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1.000419.000.00.00.H18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chức tư pháp - hộ tịch được giao nhiệm vụ đăng ký khai tử lưu động có trách nhiệm chuẩn bị đầy đủ mẫu Tờ khai đăng ký khai tử, giấy tờ hộ tịch và điều kiện cần thiết để thực hiện đăng ký lưu động tại nhà riêng hoặc tại địa điểm tổ chức đăng ký lưu động, bảo đảm thuận lợi cho người dân.
- Tại địa điểm đăng ký khai tử lưu động, Công chức tư pháp - hộ tịch hướng dẫn người yêu cầu điền đầy đủ thông tin trong Tờ khai đăng ký khai tử, kiểm tra các giấy tờ làm cơ sở cho việc đăng ký khai tử; viết Phiếu tiếp nhận hồ sơ.
- Sau khi tiếp nhận hồ sơ, Công chức tư pháp - hộ tịch báo cáo Lãnh đạo Ủy ban nhân dân. Trường hợp Chủ tịch Ủy ban nhân dân đồng ý giải quyết thì công chức tư pháp - hộ tịch thực hiện ghi vào Sổ đăng ký khai tử, cập nhật thông tin đăng ký khai tử trên Phần mềm đăng ký, quản lý hộ tịch điện tử dùng chung, in Trích lục khai tử, trình Chủ tịch Ủy ban nhân dân ký Trích lục khai tử cấp cho người yêu cầu.
- Công chức tư pháp - hộ tịch đem theo Trích lục khai tử và Sổ đăng ký khai tử để trả kết quả cho người yêu cầu tại địa điểm đăng ký lưu động; hướng dẫn người yêu cầu kiểm tra nội dung Trích lục khai tử và Sổ đăng ký khai tử; tại mục “Ghi chú” trong Sổ đăng ký khai tử ghi rõ “Đăng ký lưu động”.
- Trường hợp người yêu cầu không biết chữ thì công chức tư pháp - hộ tịch trực tiếp ghi Tờ khai, sau đó đọc cho người yêu cầu nghe lại nội dung và hướng dẫn người đó điểm chỉ vào Tờ khai. Khi trả kết quả, Công chức tư pháp - hộ tịch đọc lại nội dung Trích lục khai tử cho người yêu cầu nghe.</w:t>
      </w:r>
    </w:p>
    <w:p>
      <w:pPr>
        <w:spacing w:after="0" w:before="0" w:lineRule="auto" w:line="276"/>
        <w:jc w:val="both"/>
      </w:pPr>
      <w:r>
        <w:rPr>
          <w:rFonts w:ascii="Times New Roman" w:hAnsi="Times New Roman" w:cs="Times New Roman" w:eastAsia="Times New Roman"/>
          <w:b w:val="false"/>
          <w:sz w:val="26"/>
        </w:rPr>
        <w:t>Lưu ý: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nhân/căn cước công dân/thẻ căn cước/căn cước điện tử/. Trường hợp các thông tin cần khai thác không có trong Cơ sở dữ liệu quốc gia về dân cư thì đề nghị người yêu cầu kê khai đầy đủ.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khai tử (nếu có yêu cầu): 8.000 đồng/1 bản.)</w:t>
            </w:r>
          </w:p>
          <w:p>
            <w:pPr>
              <w:spacing w:after="0" w:before="0" w:lineRule="auto" w:line="276"/>
              <w:jc w:val="left"/>
            </w:pPr>
            <w:r>
              <w:rPr>
                <w:rFonts w:ascii="Times New Roman" w:hAnsi="Times New Roman" w:cs="Times New Roman" w:eastAsia="Times New Roman"/>
                <w:b w:val="false"/>
                <w:sz w:val="26"/>
              </w:rPr>
              <w:t xml:space="preserve">Lệ phí : đăng ký khai tử không đúng hạn: 8.000đ/lần </w:t>
              <w:t xml:space="preserve"> (Miễn lệ phí đối với trường hợp đăng ký khai tử đúng hạn; đăng ký cho người thuộc gia đình có công với cách mạng; người thuộc hộ nghèo; người khuyết tật, giảm 50% nếu sử dụng dịch vụ công trực tuyến)</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khai tử (nếu có yêu cầu): 8.000 đồng/1 bản.)</w:t>
            </w:r>
          </w:p>
          <w:p>
            <w:pPr>
              <w:spacing w:after="0" w:before="0" w:lineRule="auto" w:line="276"/>
              <w:jc w:val="left"/>
            </w:pPr>
            <w:r>
              <w:rPr>
                <w:rFonts w:ascii="Times New Roman" w:hAnsi="Times New Roman" w:cs="Times New Roman" w:eastAsia="Times New Roman"/>
                <w:b w:val="false"/>
                <w:sz w:val="26"/>
              </w:rPr>
              <w:t xml:space="preserve">Lệ phí : đăng ký khai tử không đúng hạn: 8.000đ/lần </w:t>
              <w:t xml:space="preserve"> (Miễn lệ phí đối với trường hợp đăng ký khai tử đúng hạn; đăng ký cho người thuộc gia đình có công với cách mạng; người thuộc hộ nghèo; người khuyết tật, giảm 50% nếu sử dụng dịch vụ công trực tuyến)</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khai tử (nếu có yêu cầu): 8.000 đồng/1 bản.)</w:t>
            </w:r>
          </w:p>
          <w:p>
            <w:pPr>
              <w:spacing w:after="0" w:before="0" w:lineRule="auto" w:line="276"/>
              <w:jc w:val="left"/>
            </w:pPr>
            <w:r>
              <w:rPr>
                <w:rFonts w:ascii="Times New Roman" w:hAnsi="Times New Roman" w:cs="Times New Roman" w:eastAsia="Times New Roman"/>
                <w:b w:val="false"/>
                <w:sz w:val="26"/>
              </w:rPr>
              <w:t xml:space="preserve">Lệ phí : đăng ký khai tử không đúng hạn: 8.000đ/lần </w:t>
              <w:t xml:space="preserve"> (Miễn lệ phí đối với trường hợp đăng ký khai tử đúng hạn; đăng ký cho người thuộc gia đình có công với cách mạng; người thuộc hộ nghèo; người khuyết tật, giảm 50% nếu sử dụng dịch vụ công trực tuyến)</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Địa điểm đăng ký hộ tịch lưu động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chết không có người thân thích, người thân thích không sống cùng địa bàn xã hoặc là người già, yếu, khuyết tật không đi đăng ký khai tử được.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2026-05-09T06:39:32Z</dcterms:created>
  <dc:creator>Apache POI</dc:creator>
</cp:coreProperties>
</file>