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1.003583.000.00.00.H18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khai sinh lưu động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Công chức tư pháp - hộ tịch cấp xã được giao nhiệm vụ đăng ký khai sinh lưu động có trách nhiệm chuẩn bị đầy đủ mẫu Tờ khai đăng ký khai sinh, giấy tờ hộ tịch và điều kiện cần thiết để thực hiện đăng ký lưu động tại nhà riêng hoặc tại địa điểm tổ chức đăng ký lưu động, bảo đảm thuận lợi cho người dân.
Tại địa điểm đăng ký hộ tịch lưu động, Công chức tư pháp - hộ tịch hướng dẫn người yêu cầu điền đầy đủ thông tin trong Tờ khai đăng ký khai sinh; kiểm tra các giấy tờ làm cơ sở cho việc đăng ký khai sinh; viết Phiếu tiếp nhận hồ sơ.
- Sau khi tiếp nhận đủ hồ sơ, Công chức tư pháp - hộ tịch thực hiện ghi vào Sổ đăng ký khai sinh, cập nhật thông tin đăng ký khai sinh trên Phần mềm đăng ký, quản lý hộ tịch điện tử dùng chung và chuyển thông tin đến Cơ sở dữ liệu quốc gia về dân cư để lấy Số định danh cá nhân. Sau khi Cơ sở dữ liệu quốc gia về dân cư trả về Số định danh cá nhân, công chức tư pháp - hộ tịch in Giấy khai sinh, trình Lãnh đạo Ủy ban nhân dân cấp xã ký Giấy khai sinh để cấp cho người yêu cầu.
- Công chức tư pháp - hộ tịch đem theo Giấy khai sinh và Sổ đăng ký khai sinh để trả kết quả cho người yêu cầu tại địa điểm đăng ký lưu động; hướng dẫn người yêu cầu kiểm tra nội dung Giấy khai sinh và Sổ đăng ký khai sinh; tại mục “Ghi chú” trong Sổ đăng ký khai sinh ghi rõ “Đăng ký lưu động”.
- Trường hợp người yêu cầu không biết chữ thì công chức tư pháp - hộ tịch trực tiếp ghi Tờ khai, sau đó đọc cho người yêu cầu nghe lại nội dung và hướng dẫn người đó điểm chỉ vào Tờ khai. Khi trả kết quả đăng ký hộ tịch, Công chức tư pháp - hộ tịch phải đọc lại nội dung Giấy khai sinh cho người yêu cầu nghe.</w:t>
      </w:r>
    </w:p>
    <w:p>
      <w:pPr>
        <w:spacing w:after="0" w:before="0" w:lineRule="auto" w:line="276"/>
        <w:jc w:val="both"/>
      </w:pPr>
      <w:r>
        <w:rPr>
          <w:rFonts w:ascii="Times New Roman" w:hAnsi="Times New Roman" w:cs="Times New Roman" w:eastAsia="Times New Roman"/>
          <w:b w:val="false"/>
          <w:sz w:val="26"/>
        </w:rPr>
        <w:t>* Lưu ý:
- Người tiếp nhận hồ sơ thực hiện khai thác thông tin trong Cơ sở dữ liệu quốc gia về dân cư theo quy định pháp luật nếu người yêu cầu đăng ký hộ tịch đã cung cấp họ, chữ đệm, tên; ngày, tháng, năm sinh; số định danh cá nhân/căn cước công dân/thẻ căn cước/căn cước điện tử. Trường hợp các thông tin cần khai thác không có trong Cơ sở dữ liệu quốc gia về dân cư thì đề nghị người yêu cầu kê khai đầy đủ. 
- Đối với việc xác định họ, dân tộc, quê quán, đặt tên cho trẻ:
+ Việc xác định họ, dân tộc, đặt tên cho trẻ em phải phù hợp với pháp luật và yêu cầu giữ gìn bản sắc dân tộc, tập quán, truyền thống văn hóa tốt đẹp của Việt Nam; không đặt tên quá dài, khó sử dụng.
+ Trường hợp cha, mẹ không thỏa thuận được về họ, dân tộc, quê quán của con khi đăng ký khai sinh thì họ, dân tộc, quê quán của con được xác định theo tập quán nhưng phải bảo đảm theo họ, dân tộc, quê quán của cha hoặc mẹ.
- Trường hợp cho phép người yêu cầu đăng ký hộ tịch lập văn bản cam đoan về nội dung yêu cầu đăng ký hộ tịch thì cơ quan đăng ký hộ tịch phải giải thích rõ cho người lập văn bản cam đoan về trách nhiệm, hệ quả pháp lý của việc cam đoan không đúng sự thật.
Cơ quan đăng ký hộ tịch từ chối giải quyết hoặc đề nghị cơ quan có thẩm quyền hủy bỏ kết quả đăng ký hộ tịch, nếu có cơ sở xác định nội dung cam đoan không đúng sự thật.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 xml:space="preserve">Lệ phí : đăng ký khai sinh không đúng hạn: 8.000 đồng/lần </w:t>
              <w:t xml:space="preserve"> (Miễn lệ phí đối với trường hợp khai sinh đúng hạn, người thuộc gia đình có công với cách mạng; người thuộc hộ nghèo; người khuyết tật, giảm 50% nếu sử dụng dịch vụ công trực tuyến.)</w:t>
            </w:r>
          </w:p>
        </w:tc>
        <w:tc>
          <w:p/>
          <w:p>
            <w:pPr>
              <w:spacing w:after="0" w:before="0" w:lineRule="auto" w:line="276"/>
              <w:jc w:val="left"/>
            </w:pPr>
            <w:r>
              <w:rPr>
                <w:rFonts w:ascii="Times New Roman" w:hAnsi="Times New Roman" w:cs="Times New Roman" w:eastAsia="Times New Roman"/>
                <w:b w:val="false"/>
                <w:sz w:val="26"/>
              </w:rPr>
              <w:t>05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 xml:space="preserve">Lệ phí : đăng ký khai sinh không đúng hạn: 8.000 đồng/lần </w:t>
              <w:t xml:space="preserve"> (Miễn lệ phí đối với trường hợp khai sinh đúng hạn, người thuộc gia đình có công với cách mạng; người thuộc hộ nghèo; người khuyết tật, giảm 50% nếu sử dụng dịch vụ công trực tuyến.)</w:t>
            </w:r>
          </w:p>
        </w:tc>
        <w:tc>
          <w:p/>
          <w:p>
            <w:pPr>
              <w:spacing w:after="0" w:before="0" w:lineRule="auto" w:line="276"/>
              <w:jc w:val="left"/>
            </w:pPr>
            <w:r>
              <w:rPr>
                <w:rFonts w:ascii="Times New Roman" w:hAnsi="Times New Roman" w:cs="Times New Roman" w:eastAsia="Times New Roman"/>
                <w:b w:val="false"/>
                <w:sz w:val="26"/>
              </w:rPr>
              <w:t>05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 xml:space="preserve">Lệ phí : đăng ký khai sinh không đúng hạn: 8.000 đồng/lần </w:t>
              <w:t xml:space="preserve"> (Miễn lệ phí đối với trường hợp khai sinh đúng hạn, người thuộc gia đình có công với cách mạng; người thuộc hộ nghèo; người khuyết tật, giảm 50% nếu sử dụng dịch vụ công trực tuyến.)</w:t>
            </w:r>
          </w:p>
        </w:tc>
        <w:tc>
          <w:p/>
          <w:p>
            <w:pPr>
              <w:spacing w:after="0" w:before="0" w:lineRule="auto" w:line="276"/>
              <w:jc w:val="left"/>
            </w:pPr>
            <w:r>
              <w:rPr>
                <w:rFonts w:ascii="Times New Roman" w:hAnsi="Times New Roman" w:cs="Times New Roman" w:eastAsia="Times New Roman"/>
                <w:b w:val="false"/>
                <w:sz w:val="26"/>
              </w:rPr>
              <w:t>05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khai sinh theo mẫu.</w:t>
            </w:r>
          </w:p>
        </w:tc>
        <w:tc>
          <w:p/>
          <w:p>
            <w:pPr>
              <w:spacing w:after="0" w:before="0" w:lineRule="auto" w:line="276"/>
              <w:jc w:val="left"/>
            </w:pPr>
            <w:r>
              <w:rPr>
                <w:rFonts w:ascii="Times New Roman" w:hAnsi="Times New Roman" w:cs="Times New Roman" w:eastAsia="Times New Roman"/>
                <w:b w:val="false"/>
                <w:sz w:val="26"/>
              </w:rPr>
              <w:t>1.TKngkkhaisinh.doc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chính Giấy chứng sinh; trường hợp không có Giấy chứng sinh thì nộp văn bản của người làm chứng xác nhận về việc sinh; nếu không có người làm chứng thì phải có giấy cam đoan về việc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đã nộp bản điện tử Giấy chứng sinh hoặc cơ quan đăng ký hộ tịch đã khai thác được dữ liệu điện tử có ký số của Giấy chứng sinh thì không phải nộp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khai sinh cho trẻ em sinh ra do mang thai hộ phải có văn bản xác nhận của cơ sở y tế đã thực hiện kỹ thuật hỗ trợ sinh sản cho việc mang thai hộ.</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nhận kết hôn nếu cha, mẹ đã đăng ký kết hôn. Trường hợp đã có thông tin về việc kết hôn của cha, mẹ trong CSDLHTĐT, CSDLQGVDC thì không phải xuất trình.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Địa điểm đăng ký hộ tịch lưu động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khai sinh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 -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60/2014/QH13-Hộ tịch</w:t>
            </w:r>
          </w:p>
        </w:tc>
        <w:tc>
          <w:p/>
          <w:p>
            <w:pPr>
              <w:spacing w:after="0" w:before="0" w:lineRule="auto" w:line="276"/>
              <w:jc w:val="left"/>
            </w:pPr>
            <w:r>
              <w:rPr>
                <w:rFonts w:ascii="Times New Roman" w:hAnsi="Times New Roman" w:cs="Times New Roman" w:eastAsia="Times New Roman"/>
                <w:b w:val="false"/>
                <w:sz w:val="26"/>
              </w:rPr>
              <w:t>20-11-2014</w:t>
            </w:r>
          </w:p>
        </w:tc>
        <w:tc>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 hướng dẫn thi hành Luật Hộ tịch và Nghị định 123/2015/NĐ-CP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30 tháng 9 năm 2020 của Ủy ban nhân dân tỉnh Điện Biên về Quy định mức thu, miễn, giảm, thu, nộp, quản lý và sử dụng các loại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30-09-2020</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Nghị định số 104/2022/NĐ-CP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03/2023/NQ-HĐND</w:t>
            </w:r>
          </w:p>
        </w:tc>
        <w:tc>
          <w:p/>
          <w:p>
            <w:pPr>
              <w:spacing w:after="0" w:before="0" w:lineRule="auto" w:line="276"/>
              <w:jc w:val="left"/>
            </w:pPr>
            <w:r>
              <w:rPr>
                <w:rFonts w:ascii="Times New Roman" w:hAnsi="Times New Roman" w:cs="Times New Roman" w:eastAsia="Times New Roman"/>
                <w:b w:val="false"/>
                <w:sz w:val="26"/>
              </w:rPr>
              <w:t>Quy định mức thu, miễn, giảm, thu, nộp, quản lý và sử dụng phí, lệ phí khi sử dụng dịch vụ công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14-07-2023</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Văn phòng 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Trẻ em sinh ra mà cha mẹ bị khuyết tật, ốm bệnh không thể đi đăng ký khai sinh cho con; cha mẹ bị bắt, tạm giam hoặc đang thi hành án phạt tù mà không còn ông bà nội, ngoại và người thân thích khác hoặc những người này không có điều kiện đi đăng ký khai sinh cho trẻ.</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2026-05-09T06:43:50Z</dcterms:created>
  <dc:creator>Apache POI</dc:creator>
</cp:coreProperties>
</file>