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2.000829.000.00.00.H18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yêu cầu trợ giúp pháp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Khi yêu cầu trợ giúp pháp lý, người yêu cầu phải nộp hồ sơ yêu cầu trợ giúp pháp lý cho Trung tâm trợ giúp pháp lý nhà nước tỉnh Điện Biên, Chi nhánh của Trung tâm hoặc tổ chức tham gia trợ giúp pháp lý (tổ chức hành nghề luật sư, tổ chức tư vấn pháp luật ký hợp đồng thực hiện trợ giúp pháp lý với Sở Tư pháp; tổ chức hành nghề luật sư, tổ chức tư vấn pháp luật đăng ký tham gia trợ giúp pháp lý).</w:t>
      </w:r>
    </w:p>
    <w:p>
      <w:pPr>
        <w:spacing w:after="0" w:before="0" w:lineRule="auto" w:line="276"/>
        <w:jc w:val="both"/>
      </w:pPr>
      <w:r>
        <w:rPr>
          <w:rFonts w:ascii="Times New Roman" w:hAnsi="Times New Roman" w:cs="Times New Roman" w:eastAsia="Times New Roman"/>
          <w:b w:val="false"/>
          <w:sz w:val="26"/>
        </w:rPr>
        <w:t>Sau khi tiếp nhận hồ sơ, người tiếp nhận phải xem xét và trả lời ngay cho người yêu cầu về việc hồ sơ đủ điều kiện thụ lý hoặc phải bổ sung thêm giấy tờ, tài liệu có liên quan. Trường hợp người yêu cầu chưa thể cung cấp đầy đủ hồ sơ nhưng cần thực hiện trợ giúp pháp lý ngay do vụ việc sắp hết thời hiệu khởi kiện (còn dưới 05 ngày làm việc), sắp đến ngày xét xử (theo quyết định đưa vụ án ra xét xử còn dưới 05 ngày làm việc), cơ quan tiến hành tố tụng chuyển yêu cầu trợ giúp pháp lý cho tổ chức thực hiện trợ giúp pháp lý hoặc để tránh gây thiệt hại đến quyền và lợi ích hợp pháp của người được trợ giúp pháp lý thì người tiếp nhận yêu cầu báo cáo người đứng đầu tổ chức thực hiện trợ giúp pháp lý và thụ lý ngay, đồng thời hướng dẫn người yêu cầu trợ giúp pháp lý bổ sung các giấy tờ, tài liệu cần thiết.</w:t>
      </w:r>
    </w:p>
    <w:p>
      <w:pPr>
        <w:spacing w:after="0" w:before="0" w:lineRule="auto" w:line="276"/>
        <w:jc w:val="both"/>
      </w:pPr>
      <w:r>
        <w:rPr>
          <w:rFonts w:ascii="Times New Roman" w:hAnsi="Times New Roman" w:cs="Times New Roman" w:eastAsia="Times New Roman"/>
          <w:b w:val="false"/>
          <w:sz w:val="26"/>
        </w:rPr>
        <w:t>Thời hạn bổ sung giấy tờ, tài liệu chứng minh là người được trợ giúp pháp lý đối với trường hợp thụ lý ngay vụ việc trợ giúp pháp lý, cụ thể như sau:
+ Trong thời hạn 05 ngày làm việc kể từ khi vụ việc trợ giúp pháp lý được thụ lý, người yêu cầu trợ giúp pháp lý có trách nhiệm cung cấp, bổ sung các giấy tờ chứng minh là người được trợ giúp pháp lý. Trường hợp người được trợ giúp pháp lý cư trú tại vùng có điều kiện kinh tế - xã hội đặc biệt khó khăn hoặc trường hợp bất khả kháng thì thời hạn bổ sung giấy tờ, tài liệu là 10 ngày làm việc, kể từ khi vụ việc trợ giúp pháp lý được thụ lý;
+ Trường hợp người yêu cầu trợ giúp pháp lý không cung cấp giấy tờ chứng minh là người được trợ giúp pháp lý trong thời hạn nêu trên thì vụ việc trợ giúp pháp lý không được tiếp tục thực hiện. Việc không tiếp tục thực hiện vụ việc trợ giúp pháp lý được tổ chức thực hiện trợ giúp pháp lý hoặc người thực hiện trợ giúp pháp lý thông báo bằng văn bản và nêu rõ lý do cho người được trợ giúp pháp lý.</w:t>
      </w:r>
    </w:p>
    <w:p>
      <w:pPr>
        <w:spacing w:after="0" w:before="0" w:lineRule="auto" w:line="276"/>
        <w:jc w:val="both"/>
      </w:pPr>
      <w:r>
        <w:rPr>
          <w:rFonts w:ascii="Times New Roman" w:hAnsi="Times New Roman" w:cs="Times New Roman" w:eastAsia="Times New Roman"/>
          <w:b w:val="false"/>
          <w:sz w:val="26"/>
        </w:rPr>
        <w:t>Khi yêu cầu trợ giúp pháp lý đủ điều kiện thụ lý Trung tâm trợ giúp pháp lý nhà nước tỉnh/thành phố, Chi nhánh của Trung tâm hoặc tổ chức tham gia trợ giúp pháp lý vào Sổ thụ lý, theo dõi vụ việc trợ giúp pháp lý.</w:t>
      </w:r>
    </w:p>
    <w:p>
      <w:pPr>
        <w:spacing w:after="0" w:before="0" w:lineRule="auto" w:line="276"/>
        <w:jc w:val="both"/>
      </w:pPr>
      <w:r>
        <w:rPr>
          <w:rFonts w:ascii="Times New Roman" w:hAnsi="Times New Roman" w:cs="Times New Roman" w:eastAsia="Times New Roman"/>
          <w:b w:val="false"/>
          <w:sz w:val="26"/>
        </w:rPr>
        <w:t>Tổ chức thực hiện trợ giúp pháp lý từ chối thụ lý và thông báo rõ lý do bằng văn bản cho người yêu cầu khi thuộc một trong các trường hợp sau đây:
+ Yêu cầu trợ giúp pháp lý không phải là vụ việc cụ thể liên quan trực tiếp đến quyền và lợi ích hợp pháp của người được trợ giúp pháp lý và không phù hợp với quy định của Luật Trợ giúp pháp lý;
+ Yêu cầu trợ giúp pháp lý có nội dung trái pháp luật;
+ Người được trợ giúp pháp lý đã chết;
+ Vụ việc đang được một tổ chức thực hiện trợ giúp pháp lý khác thụ lý,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nhận đủ hồ sơ theo quy định người tiếp nhận yêu cầu phải kiểm tra các nội dung có liên quan đến yêu cầu trợ giúp pháp lý và trả lời ngay cho người yêu cầu về việc hồ sơ đủ điều kiện thụ lý hoặc phải bổ sung giấy tờ có liên quan.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nhận đủ hồ sơ theo quy định người tiếp nhận yêu cầu phải kiểm tra các nội dung có liên quan đến yêu cầu trợ giúp pháp lý và trả lời ngay cho người yêu cầu về việc hồ sơ đủ điều kiện thụ lý hoặc phải bổ sung giấy tờ có liên quan.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nhận đủ hồ sơ theo quy định người tiếp nhận yêu cầu phải kiểm tra các nội dung có liên quan đến yêu cầu trợ giúp pháp lý và trả lời ngay cho người yêu cầu về việc hồ sơ đủ điều kiện thụ lý hoặc phải bổ sung giấy tờ có liên quan.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3. Giấy tờ chứng minh là trẻ em gồm một trong các giấy tờ:</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Việc nộp Giấy khai sinh chỉ thực hiện trong trường hợp cơ quan tiếp nhận không thể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khai sinh,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của cơ quan tiến hành tố tụng xác định người có yêu cầu trợ giúp pháp lý là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Văn bản của cơ quan có thẩm quyền về áp dụng biện pháp xử lý hành chính hoặc xử phạt vi phạm hành chính xác định người có yêu cầu trợ giúp pháp                                                                                                    lý là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 Giấy tờ chứng minh là người có công với cách mạng gồm một trong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của cơ quan có thẩm quyền công nhận là người có công với cách mạng theo quy định của Pháp lệnh ưu đãi người có công với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Quyết định phong tặng danh hiệu Bà mẹ Việt Nam anh hùng, Anh hùng lực lượng vũ trang nhân dân, Anh hùng lao động trong thời kỳ kháng chiến;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Huân chương Kháng chiến, Huy chương Kháng chiến, Bằng Bà mẹ Việt Nam anh hùng, Bằng Anh hùng, Bằng Có công với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Quyết định trợ cấp, phụ cấp do cơ quan có thẩm quyền cấp xác định là người có công với cách mạng theo quy định của pháp luật về ưu đãi người có công với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Quyết định hoặc giấy chứng nhận thương binh, người hưởng chính sách như thương binh, bệnh binh, bệnh tật do nhiễm chất độc hóa học, người hoạt động kháng chiến bị nhiễm chất độc hóa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Kỷ niệm chương Tổ quốc ghi công đối với người có công giúp đỡ cách mạng, Giấy chứng nhận người hoạt động cách mạng trước ngày 01 tháng 01 năm 1945, Giấy chứng nhận người hoạt động cách mạng từ ngày 01 tháng 01 năm 1945 đến ngày khởi nghĩa tháng Tám năm 1945, Huân chương Chiến thắng, Huy chương Chiến thắng”.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10. Giấy tờ chứng minh là người khuyết tật có khó khăn về tài chính gồm một trong các loại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chứng nhận hộ cận nghèo kèm theo Giấy chứng nhận khuyết tật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Quyết định hưởng trợ cấp xã hội hàng tháng; Quyết định tiếp nhận đối tượng vào chăm sóc, nuôi dưỡng tại nhà xã hội, cơ sở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 Giấy tờ chứng minh là nạn nhân trong vụ việc bạo lực gia đình có khó khăn về tài chính gồm một trong các loại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tiếp nhận nạn nhân bạo lực gia đình vào nhà xã hội, cơ sở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hộ cận nghèo kèm theo một trong các loại giấy tờ: Giấy xác nhận của cơ sở khám bệnh, chữa bệnh về việc khám và điều trị thương tích do hành vi bạo lực gia đình gây ra; Quyết định cấm người gây bạo lực gia đình tiếp xúc với nạn nhân bạo lực gia đình; Quyết định xử lý vi phạm hành chính với người có hành vi bạo lực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12. Giấy tờ, tài liệu chứng minh là nạn nhân, người đang trong quá trình xác định là nạn nhân của hành vi mua bán người và người dưới 18 tuổi đi cùng theo quy định của Luật Phòng, chống mua bán người là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cơ quan, người có thẩm quyền theo quy định của pháp luật phòng, chống mua bán người xác định người đó thuộc một trong những diện người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13. Giấy tờ chứng minh là người nhiễm HIV có khó khăn về tài chính gồm các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Giấy xác nhận của cơ quan có thẩm quyền cấp xác định là người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14. Các loại giấy tờ hợp pháp khác do cơ quan có thẩm quyền cấp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loại giấy tờ hợp pháp khác do cơ quan có thẩm quyền cấp xác định được người thuộc diện trợ giúp pháp lý theo quy định của pháp luật trợ giúp pháp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Giấy tờ chứng minh người thuộc hộ nghèo là:</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hộ nghèo.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4. Giấy tờ chứng minh là người dân tộc thiểu số cư trú ở vùng có điều kiện kinh tế - xã hội đặc biệt khó khăn gồm một trong các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tờ hợp pháp do cơ quan có thẩm quyền cấp xác định người có tên là người dân tộc thiểu số và nơi cư trú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của cơ quan tiến hành tố tụng xác định người có yêu cầu trợ giúp pháp lý là người dân tộc thiểu số và nơi cư trú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5. Giấy tờ chứng minh người từ đủ 16 tuổi đến dưới 18 tuổi là người bị tố giác, người bị kiến nghị khởi tố, người bị giữ trong trường hợp khẩn cấp, người bị buộc tội, bị hại, người làm chứng, người chấp hành biện pháp xử lý chuyển hướng, phạm nhân là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cơ quan, người có thẩm quyền xác định người đó thuộc một trong những diện người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6. Giấy tờ chứng minh là người bị buộc tội thuộc hộ cận nghèo gồm các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chứng nhận hộ cận nghèo;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của cơ quan tiến hành tố tụng xác định người có yêu cầu trợ giúp pháp lý là người bị buộc tội.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7. Giấy tờ chứng minh là cha đẻ, mẹ đẻ, vợ, chồng, con của liệt sĩ và người có công nuôi dưỡng khi liệt sĩ còn nhỏ có khó khăn về tài chính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Quyết định của cơ quan có thẩm quyền về trợ cấp ưu đãi, trợ cấp tiền tuất đối với cha đẻ, mẹ đẻ, vợ, chồng, con của liệt sĩ và người có công nuôi dưỡng khi liệt sĩ còn nhỏ hoặc Giấy chứng nhận gia đình liệt sỹ, Bằng tổ quốc ghi công có tên liệt sỹ kèm theo giấy tờ chứng minh mối quan hệ thân nhân với liệt sỹ.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chứng nhận hộ cận nghèo hoặc quyết định hưởng trợ cấp xã hội hàng tháng hoặc quyết định tiếp nhận đối tượng vào chăm sóc, nuôi dưỡng tại nhà xã hội, cơ sở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8. Giấy tờ chứng minh là người nhiễm chất độc da cam có khó khăn về tài chính gồm các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Quyết định về việc trợ cấp ưu đãi đối với con của người hoạt động kháng chiến bị nhiễm chất độc hóa học hoặc Giấy chứng nhận bệnh tật, dị dạng, dị tật do nhiễm chất độc hóa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9. Giấy tờ chứng minh là người cao tuổi có khó khăn về tài chính gồm một trong các loại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hưởng trợ cấp xã hội hàng tháng; Quyết định tiếp nhận đối tượng vào chăm sóc, nuôi dưỡng tại nhà xã hội, cơ sở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hộ cận nghèo kèm theo giấy tờ hợp pháp do cơ quan có thẩm quyền cấp xác định người có tên trong giấy là người cao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trợ giúp pháp lý</w:t>
            </w:r>
          </w:p>
        </w:tc>
        <w:tc>
          <w:p/>
          <w:p>
            <w:pPr>
              <w:spacing w:after="0" w:before="0" w:lineRule="auto" w:line="276"/>
              <w:jc w:val="left"/>
            </w:pPr>
            <w:r>
              <w:rPr>
                <w:rFonts w:ascii="Times New Roman" w:hAnsi="Times New Roman" w:cs="Times New Roman" w:eastAsia="Times New Roman"/>
                <w:b w:val="false"/>
                <w:sz w:val="26"/>
              </w:rPr>
              <w:t>DonyeucauTGPL.docx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người thuộc diện trợ giúp pháp lý,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trợ giúp pháp lý nhà nước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trợ giúp pháp lý Nhà nước/Chi nhánh trợ giúp pháp lý của Trung tâm trợ giúp pháp lý Nhà nước, Sở Tư pháp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Vụ việc được vào sổ thụ lý, theo dõi vụ việc trợ giúp pháp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19/2011/TT-BTP</w:t>
            </w:r>
          </w:p>
        </w:tc>
        <w:tc>
          <w:p/>
          <w:p>
            <w:pPr>
              <w:spacing w:after="0" w:before="0" w:lineRule="auto" w:line="276"/>
              <w:jc w:val="left"/>
            </w:pPr>
            <w:r>
              <w:rPr>
                <w:rFonts w:ascii="Times New Roman" w:hAnsi="Times New Roman" w:cs="Times New Roman" w:eastAsia="Times New Roman"/>
                <w:b w:val="false"/>
                <w:sz w:val="26"/>
              </w:rPr>
              <w:t>Thông tư 19/2011/TT-BTP</w:t>
            </w:r>
          </w:p>
        </w:tc>
        <w:tc>
          <w:p/>
          <w:p>
            <w:pPr>
              <w:spacing w:after="0" w:before="0" w:lineRule="auto" w:line="276"/>
              <w:jc w:val="left"/>
            </w:pPr>
            <w:r>
              <w:rPr>
                <w:rFonts w:ascii="Times New Roman" w:hAnsi="Times New Roman" w:cs="Times New Roman" w:eastAsia="Times New Roman"/>
                <w:b w:val="false"/>
                <w:sz w:val="26"/>
              </w:rPr>
              <w:t>31-10-2011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11/2017/QH14</w:t>
            </w:r>
          </w:p>
        </w:tc>
        <w:tc>
          <w:p/>
          <w:p>
            <w:pPr>
              <w:spacing w:after="0" w:before="0" w:lineRule="auto" w:line="276"/>
              <w:jc w:val="left"/>
            </w:pPr>
            <w:r>
              <w:rPr>
                <w:rFonts w:ascii="Times New Roman" w:hAnsi="Times New Roman" w:cs="Times New Roman" w:eastAsia="Times New Roman"/>
                <w:b w:val="false"/>
                <w:sz w:val="26"/>
              </w:rPr>
              <w:t>Luật 11/2017/QH14 - Trợ giúp pháp lý</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08/2017/TT-BTP</w:t>
            </w:r>
          </w:p>
        </w:tc>
        <w:tc>
          <w:p/>
          <w:p>
            <w:pPr>
              <w:spacing w:after="0" w:before="0" w:lineRule="auto" w:line="276"/>
              <w:jc w:val="left"/>
            </w:pPr>
            <w:r>
              <w:rPr>
                <w:rFonts w:ascii="Times New Roman" w:hAnsi="Times New Roman" w:cs="Times New Roman" w:eastAsia="Times New Roman"/>
                <w:b w:val="false"/>
                <w:sz w:val="26"/>
              </w:rPr>
              <w:t>Thông tư 08/2017/TT-BTP</w:t>
            </w:r>
          </w:p>
        </w:tc>
        <w:tc>
          <w:p/>
          <w:p>
            <w:pPr>
              <w:spacing w:after="0" w:before="0" w:lineRule="auto" w:line="276"/>
              <w:jc w:val="left"/>
            </w:pPr>
            <w:r>
              <w:rPr>
                <w:rFonts w:ascii="Times New Roman" w:hAnsi="Times New Roman" w:cs="Times New Roman" w:eastAsia="Times New Roman"/>
                <w:b w:val="false"/>
                <w:sz w:val="26"/>
              </w:rPr>
              <w:t>15-11-2017</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12/2018/TT-BTP</w:t>
            </w:r>
          </w:p>
        </w:tc>
        <w:tc>
          <w:p/>
          <w:p>
            <w:pPr>
              <w:spacing w:after="0" w:before="0" w:lineRule="auto" w:line="276"/>
              <w:jc w:val="left"/>
            </w:pPr>
            <w:r>
              <w:rPr>
                <w:rFonts w:ascii="Times New Roman" w:hAnsi="Times New Roman" w:cs="Times New Roman" w:eastAsia="Times New Roman"/>
                <w:b w:val="false"/>
                <w:sz w:val="26"/>
              </w:rPr>
              <w:t>Thông tư 12/2018/TT-BTP</w:t>
            </w:r>
          </w:p>
        </w:tc>
        <w:tc>
          <w:p/>
          <w:p>
            <w:pPr>
              <w:spacing w:after="0" w:before="0" w:lineRule="auto" w:line="276"/>
              <w:jc w:val="left"/>
            </w:pPr>
            <w:r>
              <w:rPr>
                <w:rFonts w:ascii="Times New Roman" w:hAnsi="Times New Roman" w:cs="Times New Roman" w:eastAsia="Times New Roman"/>
                <w:b w:val="false"/>
                <w:sz w:val="26"/>
              </w:rPr>
              <w:t>28-08-2018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10/2023/TT-BTP</w:t>
            </w:r>
          </w:p>
        </w:tc>
        <w:tc>
          <w:p/>
          <w:p>
            <w:pPr>
              <w:spacing w:after="0" w:before="0" w:lineRule="auto" w:line="276"/>
              <w:jc w:val="left"/>
            </w:pPr>
            <w:r>
              <w:rPr>
                <w:rFonts w:ascii="Times New Roman" w:hAnsi="Times New Roman" w:cs="Times New Roman" w:eastAsia="Times New Roman"/>
                <w:b w:val="false"/>
                <w:sz w:val="26"/>
              </w:rPr>
              <w:t>Thông tư của Bộ trưởng Bộ Tư pháp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được trợ giúp pháp lý theo quy định của Luật Trợ giúp pháp lý hoặc người thân thích của người được trợ giúp pháp lý, cơ quan, người có thẩm quyền tiến hành tố tụng hoặc cơ quan, tổ chức, cá nhân khác có liên quan yêu cầu trợ giúp pháp lý;
- Vụ việc trợ giúp pháp lý liên quan trực tiếp đến quyền và lợi ích hợp pháp của người được trợ giúp pháp lý;
- Vụ việc trợ giúp pháp lý thuộc phạm vi thực hiện trợ giúp pháp lý:
+ Người được trợ giúp pháp lý đang cư trú tại địa phương;
+ Vụ việc trợ giúp pháp lý xảy ra tại địa phương;
+ Vụ việc trợ giúp pháp lý do cơ quan có thẩm quyền về trợ giúp pháp lý ở Trung ương yêu cầu.
- Vụ việc trợ giúp pháp lý được thực hiện trong các lĩnh vực pháp luật, trừ lĩnh vực kinh doanh, thương mại.
- Vụ việc trợ giúp pháp lý không thuộc các trường hợp sau đây:
+ Yêu cầu trợ giúp pháp lý có nội dung trái pháp luật;
+  Người được trợ giúp pháp lý đã chết;
+  Vụ việc đang được một tổ chức thực hiện trợ giúp pháp lý khác thụ lý, giải quyết.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2026-05-22T21:11:42Z</dcterms:created>
  <dc:creator>Apache POI</dc:creator>
</cp:coreProperties>
</file>