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Văn phòng đại diện giáo dục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20 ngày làm việc kể từ ngày quyết định cho phép thành lập văn phòng đại diện giáo dục nước ngoài có hiệu lực, tổ chức, cơ sở giáo dục thành lập văn phòng đại diện nộp hồ sơ đăng ký hoạt động đến Bộ phận tiếp nhận và trả kết quả thuộc Văn phòng Sở Giáo dục và Đào tạo (Địa chỉ: Số 867   tổ 15, phường Mường Thanh, thành phố Điện Biên Phủ) nơi văn phòng đại diện giáo dục nước ngoài đặt trụ sở</w:t>
      </w:r>
    </w:p>
    <w:p>
      <w:pPr>
        <w:spacing w:after="0" w:before="0" w:lineRule="auto" w:line="276"/>
        <w:jc w:val="both"/>
      </w:pPr>
      <w:r>
        <w:rPr>
          <w:rFonts w:ascii="Times New Roman" w:hAnsi="Times New Roman" w:cs="Times New Roman" w:eastAsia="Times New Roman"/>
          <w:b w:val="false"/>
          <w:sz w:val="26"/>
        </w:rPr>
        <w:t>Bước 2: Trường hợp hồ sơ không đầy đủ theo quy định tại khoản 2 Điều 59 củ Nghị đinh này, trong thời hạn 05 ngày làm việc, cơ quan tiếp nhận hồ sơ thông báo bằng văn bản cho tổ chức, cơ sở giáo dục nước ngoài.</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đăng ký hoạt động của văn phòng đại diện giáo dục nước ngoài, Giám đốc Sở Giáo dục và Đào tạo xem xét, quyết định cấp giấy chứng nhận đăng ký hoạt động và thông báo trên cổng thông tin điện tử của cơ quan.
Trường hợp không cấp được giấy chứng nhận đăng ký hoạt động, cơ quan tiếp nhận hồ sơ có văn bản trả lời,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được hồ sơ đăng ký hoạt động của văn phòng đại diện giáo dục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được hồ sơ đăng ký hoạt động của văn phòng đại diện giáo dục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được hồ sơ đăng ký hoạt động của văn phòng đại diện giáo dục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văn phòng đại diện giáo dục nước ngoài theo Mẫu số 20 tại Phụ lục Nghị định số 86/2018/NĐ-CP</w:t>
            </w:r>
          </w:p>
        </w:tc>
        <w:tc>
          <w:p/>
          <w:p>
            <w:pPr>
              <w:spacing w:after="0" w:before="0" w:lineRule="auto" w:line="276"/>
              <w:jc w:val="left"/>
            </w:pPr>
            <w:r>
              <w:rPr>
                <w:rFonts w:ascii="Times New Roman" w:hAnsi="Times New Roman" w:cs="Times New Roman" w:eastAsia="Times New Roman"/>
                <w:b w:val="false"/>
                <w:sz w:val="26"/>
              </w:rPr>
              <w:t>ND86-2018_Mau don so 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của văn phòng đại diện của tổ chức, cơ sở giáo dục nước ngoài tại Việt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20 ngày làm việc kể từ ngày quyết định cho phép thành lập văn phòng đại diện giáo dục nước ngoài có hiệu lực, tổ chức, cơ sở giáo dục thành lập văn phòng đại diện phải làm thủ tục đăng ký hoạt động với Sở Giáo dục và Đào tạo nơi văn phòng đại diện giáo dục nước ngoài đặt trụ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2026-05-22T22:43:14Z</dcterms:created>
  <dc:creator>Apache POI</dc:creator>
</cp:coreProperties>
</file>