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kinh doanh dịch vụ tư vấn du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quy định tại khoản 1 Điều 115 Nghị định số 125/2024/NĐ-CP gửi 01 bộ hồ sơ quy định tại khoản 2 Điều 117 Nghị định số 125/2024/NĐ-CP qua cổng dịch vụ công trực tuyến hoặc bưu chính hoặc trực tiếp đến Bộ phận tiếp nhận và trả kết quả thuộc Văn phòng Sở Giáo dục và Đào tạo tỉnh Điện Biên nơi triển khai hoạt động kinh doanh dịch vụ tư vấn du học.
b) Trong thời hạn 15 ngày, kể từ ngày nhận đủ hồ sơ hợp lệ, Sở Giáo dục và Đào tạo tổ chức thẩm định, lập báo cáo thẩm định để đánh giá tình hình đáp ứng các quy định tại Điều 116 Nghị định số 125/2024/NĐ-CP.
c) Trong thời hạn 05 ngày làm việc, kể từ ngày có báo cáo thẩm định, nếu đủ điều kiện thì Giám đốc Sở Giáo dục và Đào tạo cấp giấy chứng nhận đăng ký kinh doanh dịch vụ tư vấn du học; nếu chưa đủ điều kiện thì thông báo bằng văn bản cho tổ chức đề nghị cấp giấy chứng nhận đăng ký kinh doanh dịch vụ tư vấn du học và nêu rõ lý do.
Giấy chứng nhận đăng ký kinh doanh dịch vụ tư vấn du học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và 05 ngày làm việc, cụ thể:
a) Trong thời hạn 15 ngày, kể từ ngày nhận đủ hồ sơ hợp lệ, Sở Giáo dục và Đào tạo tổ chức thẩm định, lập báo cáo thẩm định để đánh giá tình hình đáp ứng các quy định tại Điều 116 Nghị định số 125/2024/NĐ-CP.
b) Trong thời hạn 05 ngày làm việc, kể từ ngày có báo cáo thẩm định, nếu đủ điều kiện thì Giám đốc Sở Giáo dục và Đào tạo cấp giấy chứng nhận đăng ký kinh doanh dịch vụ tư vấn du học; nếu chưa đủ điều kiện thì thông báo bằng văn bản cho tổ chức đề nghị cấp giấy chứng nhận đăng ký kinh doanh dịch vụ tư vấn du học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và 05 ngày làm việc, cụ thể:
a) Trong thời hạn 15 ngày, kể từ ngày nhận đủ hồ sơ hợp lệ, Sở Giáo dục và Đào tạo tổ chức thẩm định, lập báo cáo thẩm định để đánh giá tình hình đáp ứng các quy định tại Điều 116 Nghị định số 125/2024/NĐ-CP.
b) Trong thời hạn 05 ngày làm việc, kể từ ngày có báo cáo thẩm định, nếu đủ điều kiện thì Giám đốc Sở Giáo dục và Đào tạo cấp giấy chứng nhận đăng ký kinh doanh dịch vụ tư vấn du học; nếu chưa đủ điều kiện thì thông báo bằng văn bản cho tổ chức đề nghị cấp giấy chứng nhận đăng ký kinh doanh dịch vụ tư vấn du học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và 05 ngày làm việc, cụ thể:
a) Trong thời hạn 15 ngày, kể từ ngày nhận đủ hồ sơ hợp lệ, Sở Giáo dục và Đào tạo tổ chức thẩm định, lập báo cáo thẩm định để đánh giá tình hình đáp ứng các quy định tại Điều 116 Nghị định số 125/2024/NĐ-CP.
b) Trong thời hạn 05 ngày làm việc, kể từ ngày có báo cáo thẩm định, nếu đủ điều kiện thì Giám đốc Sở Giáo dục và Đào tạo cấp giấy chứng nhận đăng ký kinh doanh dịch vụ tư vấn du học; nếu chưa đủ điều kiện thì thông báo bằng văn bản cho tổ chức đề nghị cấp giấy chứng nhận đăng ký kinh doanh dịch vụ tư vấn du học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đăng ký kinh doanh dịch vụ tư vấn du học (theo Mẫu số 07 Phụ lục IV kèm theo Nghị định số 125/2024/NĐ-CP)</w:t>
            </w:r>
          </w:p>
        </w:tc>
        <w:tc>
          <w:p/>
          <w:p>
            <w:pPr>
              <w:spacing w:after="0" w:before="0" w:lineRule="auto" w:line="276"/>
              <w:jc w:val="left"/>
            </w:pPr>
            <w:r>
              <w:rPr>
                <w:rFonts w:ascii="Times New Roman" w:hAnsi="Times New Roman" w:cs="Times New Roman" w:eastAsia="Times New Roman"/>
                <w:b w:val="false"/>
                <w:sz w:val="26"/>
              </w:rPr>
              <w:t>Mẫu số 07_Phu luc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quyết định thành lập hoặc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pháp lý chứng minh quyền sử dụng đất, quyền sở hữu nhà hoặc hợp đồng thuê địa điểm của tổ chức kinh doanh dịch vụ tư vấn du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kinh doanh dịch vụ tư vấn du học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Nghị định 135/2018/NĐ-CP</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trụ sở hoạt động ổn định, cơ sở vật chất, trang thiết bị để tổ chức hoạt động tư vấn du học; tài liệu giới thiệu, tư vấn thông tin về chính sách giáo dục của các quốc gia và vùng lãnh thổ; tài liệu tư vấn thông tin về trường học, khóa học, ngành nghề và trình độ đào tạo.
b) Có đội ngũ nhân viên trực tiếp tư vấn du học đáp ứng các yêu cầu sau:
- Có trình độ đại học trở lên; có năng lực sử dụng ít nhất một ngoại ngữ từ bậc 4 trở lên theo Khung năng lực ngoại ngữ 6 bậc dùng cho Việt Nam và tương đương;
- Có chứng chỉ bồi dưỡng nghiệp vụ tư vấn du học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2026-05-22T22:42:39Z</dcterms:created>
  <dc:creator>Apache POI</dc:creator>
</cp:coreProperties>
</file>