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đăng ký hoạt động của Trung tâm trọng tài, Chi nhánh Trung tâm trọng tài, Chi nhánh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Trung tâm trọng tài, Chi nhánh Trung tâm trọng tài, Chi nhánh, Văn phòng đại diện của Tổ chức trọng tài nước ngoài tại Việt Nam mà Giấy đăng ký hoạt động bị mất, rách, nát, cháy hoặc bị tiêu hủy có thể gửi hồ sơ đề nghị cấp lại đến Bộ phận tiếp nhận và trả kết quả của Sở Tư pháp tỉnh Điện Biên (Số nhà 19 - Tổ dân phố 28, phường Mường Thanh, thành phố Điện Biên Phủ, tỉnh Điện Biên, điện thoại: 0215.3838.306) để được cấp lại.</w:t>
      </w:r>
    </w:p>
    <w:p>
      <w:pPr>
        <w:spacing w:after="0" w:before="0" w:lineRule="auto" w:line="276"/>
        <w:jc w:val="both"/>
      </w:pPr>
      <w:r>
        <w:rPr>
          <w:rFonts w:ascii="Times New Roman" w:hAnsi="Times New Roman" w:cs="Times New Roman" w:eastAsia="Times New Roman"/>
          <w:b w:val="false"/>
          <w:sz w:val="26"/>
        </w:rPr>
        <w:t>Sở Tư pháp nơi đã cấp Giấy đăng ký hoạt động xem xét cấp lại trong thời hạn 05 ngày làm việc kể từ ngày nhận được hồ sơ đề nghị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 xml:space="preserve">Phí thẩm định Giấy đăng ký hoạt động của Trung tâm trọng tài: 1.500.000 đồng (Một triệu năm trăm nghìn đồng) Phí thẩm định Giấy đăng ký hoạt động của chi nhánh Trung tâm trọng tài: 1.000.000 (một triệu đồng) Phí thẩm định Giấy đăng ký hoạt động của chi nhánh của tổ chức trọng tài nước ngoài tại Việt Nam: 5.000.000 (năm triệu đồng)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về việc bị mất Giấy đăng ký hoạt động của công an cấp xã nơi mất giấy tờ (trong trường hợp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đăng ký hoạt động của Trung tâm trọng tài/Chi nhánh Trung tâm trọng tài/Chi nhánh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Dondenghicaplaigiaydkyhoatdong.docx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Giấy đăng ký hoạt động của Chi nhánh Trung tâm trọng tài, Giấy đăng ký hoạt động Chi nhánh của Tổ chức trọng tài nước ngoài tại Việt Nam, Giấy đăng ký hoạt động của Trung tâm trọng tài do Sở Tư pháp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 - Quy định chi tiết và hướng dẫn thi hành một số điều của Luật Trọng tài thương mại</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số 222/2016/TT-BTC ngày 10/11/2016 của Bộ trưởng Bộ Tài chính quy định mức thu, chế độ thu, nộp, quản lý phí thẩm định tiểu chuẩn, điều kiện hành nghề trong lĩnh vực hoạt động trọng tài thương mại</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