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là người gốc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cấp Giấy xác nhận là người gốc Việt Nam nộp hồ sơ tại Trung tâm Phục vụ hành chính công tỉnh Điện Biên hoặc -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Trong thời hạn 05 ngày làm việc, kể từ ngày thụ lý hồ sơ, cơ quan thụ lý hồ sơ có trách nhiệm xem xét, kiểm tra thông tin trong hồ sơ với giấy tờ do người yêu cầu xuất trình và đối chiếu với cơ sở dữ liệu, tài liệu liên quan đến quốc tịch. Nếu thấy có đủ cơ sở để xác định người đó có nguồn gốc Việt Nam, cơ quan thụ lý hồ sơ ghi vào Sổ cấp Giấy xác nhận là người gốc Việt Nam; người đứng đầu cơ quan ký và cấp Giấy xác nhận là người gốc Việt Nam theo mẫu quy định cho người yêu cầu.</w:t>
      </w:r>
    </w:p>
    <w:p>
      <w:pPr>
        <w:spacing w:after="0" w:before="0" w:lineRule="auto" w:line="276"/>
        <w:jc w:val="both"/>
      </w:pPr>
      <w:r>
        <w:rPr>
          <w:rFonts w:ascii="Times New Roman" w:hAnsi="Times New Roman" w:cs="Times New Roman" w:eastAsia="Times New Roman"/>
          <w:b w:val="false"/>
          <w:sz w:val="26"/>
        </w:rPr>
        <w:t>Nếu không có cơ sở để cấp Giấy xác nhận là người gốc Việt Nam, cơ quan thụ lý hồ sơ thông báo bằng văn bản cho người yêu cầu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(Miễn phí đối với: người di cư từ Lào được phép cư trú xin xác nhận là người gốc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(Miễn phí đối với: người di cư từ Lào được phép cư trú xin xác nhận là người gốc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(Miễn phí đối với: người di cư từ Lào được phép cư trú xin xác nhận là người gốc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pháp luật quy định giấy tờ phải nộp là bản sao thì người yêu cầu giải quyết các việc về quốc tịch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được gửi qua dịch vụ bưu chính thì các giấy tờ trong hồ sơ phải được chứng thực từ bản chính hoặc được cấp từ sổ gốc; Tờ khai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về nhân thân của người đó như giấy Chứng minh nhân dân, thẻ Căn cước công dân, thẻ căn cước, căn cước điện tử, giấy tờ cư trú, thẻ tạm trú, giấy thông hành, giấy tờ có giá trị đi lại quốc tế hoặc giấy tờ xác nhận về nhân thân có dán ảnh do cơ quan có thẩm quyền cấp. (Đối với Chứng minh nhân dân, thẻ Căn cước công dân, thẻ căn cước hoặc Giấy chứng nhận căn cước, người yêu cầu chỉ nộp trong trường hợp cơ quan thụ lý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được cấp trước đây để chứng minh người đó đã từng có quốc tịch Việt Nam mà khi sinh ra quốc tịch của họ được xác định theo nguyên tắc huyết thống hoặc giấy tờ để chứng minh người đó khi sinh ra có cha mẹ hoặc ông bà nội, ông bà ngoại đã từng có quốc tịch Việt Nam. (Trường hợp giấy tờ chứng minh là Giấy khai sinh hoặc Trích lục khai sinh, người yêu cầu chỉ nộp trong trường hợp cơ quan thụ lý không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không có bất kỳ giấy tờ nào nêu trên thì tùy từng hoàn cảnh cụ thể, có thể nộp bản sao giấy tờ về nhân thân, quốc tịch, hộ tịch do chế độ cũ ở miền Nam cấp trước ngày 30 tháng 4 năm 1975; giấy tờ do chính quyền cũ ở Hà Nội cấp từ năm 1911 đến năm 1956; giấy bảo lãnh của Hội đoàn người Việt Nam ở nước ngoài nơi người đó đang cư trú, trong đó xác nhận người đó có gốc Việt Nam; giấy bảo lãnh của người có quốc tịch Việt Nam, trong đó xác nhận người đó có gốc Việt Nam; giấy tờ do cơ quan có thẩm quyền của nước ngoài cấp trong đó ghi quốc tịch Việt Nam hoặc quốc tịch gốc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đề nghị xác nhận là người gốc Việt Nam kèm 02 ảnh 4x6 chụp chưa quá 6 tháng</w:t>
            </w:r>
          </w:p>
        </w:tc>
        <w:tc>
          <w:p/>
          <w:p>
            <w:pPr>
              <w:spacing w:after="0" w:before="0" w:lineRule="auto" w:line="276"/>
              <w:jc w:val="left"/>
            </w:pPr>
            <w:r>
              <w:rPr>
                <w:rFonts w:ascii="Times New Roman" w:hAnsi="Times New Roman" w:cs="Times New Roman" w:eastAsia="Times New Roman"/>
                <w:b w:val="false"/>
                <w:sz w:val="26"/>
              </w:rPr>
              <w:t>10.MuTkhaicpGXNGVN1.docx</w:t>
            </w:r>
          </w:p>
          <w:p>
            <w:pPr>
              <w:spacing w:after="0" w:before="0" w:lineRule="auto" w:line="276"/>
              <w:jc w:val="left"/>
            </w:pPr>
            <w:r>
              <w:rPr>
                <w:rFonts w:ascii="Times New Roman" w:hAnsi="Times New Roman" w:cs="Times New Roman" w:eastAsia="Times New Roman"/>
                <w:b w:val="false"/>
                <w:sz w:val="26"/>
              </w:rPr>
              <w:t>11.MuTkhaicpGXNGVN2.docx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là người gốc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16/2020/NĐ-CP</w:t>
            </w:r>
          </w:p>
        </w:tc>
        <w:tc>
          <w:p/>
          <w:p>
            <w:pPr>
              <w:spacing w:after="0" w:before="0" w:lineRule="auto" w:line="276"/>
              <w:jc w:val="left"/>
            </w:pPr>
            <w:r>
              <w:rPr>
                <w:rFonts w:ascii="Times New Roman" w:hAnsi="Times New Roman" w:cs="Times New Roman" w:eastAsia="Times New Roman"/>
                <w:b w:val="false"/>
                <w:sz w:val="26"/>
              </w:rPr>
              <w:t>Nghị định 16/2020/NĐ-CP</w:t>
            </w:r>
          </w:p>
        </w:tc>
        <w:tc>
          <w:p/>
          <w:p>
            <w:pPr>
              <w:spacing w:after="0" w:before="0" w:lineRule="auto" w:line="276"/>
              <w:jc w:val="left"/>
            </w:pPr>
            <w:r>
              <w:rPr>
                <w:rFonts w:ascii="Times New Roman" w:hAnsi="Times New Roman" w:cs="Times New Roman" w:eastAsia="Times New Roman"/>
                <w:b w:val="false"/>
                <w:sz w:val="26"/>
              </w:rPr>
              <w:t>03-02-2020</w:t>
            </w:r>
          </w:p>
        </w:tc>
        <w:tc>
          <w:p/>
        </w:tc>
      </w:tr>
      <w:tr>
        <w:tc>
          <w:p/>
          <w:p>
            <w:pPr>
              <w:spacing w:after="0" w:before="0" w:lineRule="auto" w:line="276"/>
              <w:jc w:val="left"/>
            </w:pPr>
            <w:r>
              <w:rPr>
                <w:rFonts w:ascii="Times New Roman" w:hAnsi="Times New Roman" w:cs="Times New Roman" w:eastAsia="Times New Roman"/>
                <w:b w:val="false"/>
                <w:sz w:val="26"/>
              </w:rPr>
              <w:t>02/2020/TT-BTP</w:t>
            </w:r>
          </w:p>
        </w:tc>
        <w:tc>
          <w:p/>
          <w:p>
            <w:pPr>
              <w:spacing w:after="0" w:before="0" w:lineRule="auto" w:line="276"/>
              <w:jc w:val="left"/>
            </w:pPr>
            <w:r>
              <w:rPr>
                <w:rFonts w:ascii="Times New Roman" w:hAnsi="Times New Roman" w:cs="Times New Roman" w:eastAsia="Times New Roman"/>
                <w:b w:val="false"/>
                <w:sz w:val="26"/>
              </w:rPr>
              <w:t>Thông tư 02/2020/TT-BTP</w:t>
            </w:r>
          </w:p>
        </w:tc>
        <w:tc>
          <w:p/>
          <w:p>
            <w:pPr>
              <w:spacing w:after="0" w:before="0" w:lineRule="auto" w:line="276"/>
              <w:jc w:val="left"/>
            </w:pPr>
            <w:r>
              <w:rPr>
                <w:rFonts w:ascii="Times New Roman" w:hAnsi="Times New Roman" w:cs="Times New Roman" w:eastAsia="Times New Roman"/>
                <w:b w:val="false"/>
                <w:sz w:val="26"/>
              </w:rPr>
              <w:t>09-04-2020</w:t>
            </w:r>
          </w:p>
        </w:tc>
        <w:tc>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2026-05-22T15:51:17Z</dcterms:created>
  <dc:creator>Apache POI</dc:creator>
</cp:coreProperties>
</file>