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1.005136.000.00.00.H18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có quốc tịch Việt Nam ở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cấp Giấy xác nhận có quốc tịch Việt Nam cư trú ở trong nước nộp hồ sơ tại Trung tâm Phục vụ hành chính công tỉnh Điện Biên nơi cư trú tại thời điểm nộp hồ sơ, không ủy quyền cho người khác nộp hồ sơ. 
- Người thụ lý hồ sơ có trách nhiệm kiểm tra tính hợp lệ của giấy tờ trong hồ sơ. Trường hợp hồ sơ chưa đầy đủ, chưa chính xác theo quy định thì phải hướng dẫn ngay người yêu cầu bổ sung, hoàn thiện hồ sơ và nêu rõ lý do theo mẫu Phiếu yêu cầu bổ sung, hoàn thiện hồ sơ; trường hợp hồ sơ đầy đủ, chính xác theo quy định thì tiếp nhận hồ sơ và ghi vào Sổ cấp Giấy xác nhận có quốc tịch Việt Nam. 
- Đối với trường hợp có giấy tờ chứng minh quốc tịch Việt Nam, trình tự kiểm tra, xác minh, tra cứu quốc tịch Việt Nam được thực hiện như sau:
+ Trong thời hạn 05 ngày làm việc, kể từ ngày thụ lý hồ sơ, Sở Tư pháp kiểm tra hồ sơ, trực tiếp tra cứu hoặc có văn bản đề nghị Bộ Tư pháp tra cứu thông tin về thôi quốc tịch, tước quốc tịch, hủy bỏ Quyết định cho nhập quốc tịch Việt Nam, Quyết định cho trở lại quốc tịch Việt Nam; 
+ Trong thời hạn 10 ngày làm việc Bộ Tư pháp tiến hành tra cứu và có văn bản trả lời Sở Tư pháp. Nếu có nghi ngờ về tính xác thực của giấy tờ chứng minh quốc tịch Việt Nam thì Sở Tư pháp yêu cầu cơ quan đã cấp giấy tờ đó xác minh; 
+ Trong thời hạn 10 ngày làm việc, kể từ ngày nhận được văn bản đề nghị của Sở Tư pháp, cơ quan đã cấp giấy tờ đó tiến hành xác minh và có văn bản trả lời Sở Tư pháp.
+ Trong thời hạn 03 ngày làm việc, kể từ ngày nhận được kết quả tra cứu, xác minh theo quy định tại khoản 2 Điều 30 Nghị định số 191/2025/NĐ-CP, nếu có đủ căn cứ để xác định quốc tịch Việt Nam và người đó không có tên trong danh sách được thôi quốc tịch, bị tước quốc tịch, bị hủy bỏ Quyết định cho nhập quốc tịch Việt Nam, Quyết định cho trở lại quốc tịch Việt Nam, cơ quan thụ lý hồ sơ ghi vào Sổ cấp Giấy xác nhận có quốc tịch Việt Nam; người đứng đầu cơ quan ký và cấp Giấy xác nhận có quốc tịch Việt Nam theo mẫu quy định cho người yêu cầu. xác nhận có quốc tịch Việt Nam theo mẫu quy định cho người yêu cầu.
Nếu không có cơ sở để cấp Giấy xác nhận có quốc tịch Việt Nam, Sở Tư pháp trả lời bằng văn bản cho người yêu cầu biết.
- Đối với trường hợp không có giấy tờ chứng minh quốc tịch Việt Nam, nhưng có giấy tờ làm cơ sở để xác định có quốc tịch Việt Nam theo quy định tại điểm c khoản 1 Điều 30 Nghị định số 191/2025/NĐ-CP được thực hiện như sau:
+ Trong thời hạn 05 ngày làm việc, kể từ ngày thụ lý hồ sơ, Sở Tư pháp chủ động tra cứu hoặc đề nghị Bộ Tư pháp tra cứu thông tin về thôi quốc tịch, tước quốc tịch, hủy bỏ Quyết định cho nhập quốc tịch Việt Nam, Quyết định cho trở lại quốc tịch Việt Nam, 
+ Trong thời hạn 10 ngày làm việc Bộ Tư pháp tiến hành tra cứu và có văn bản trả lời Sở Tư pháp. Đồng thời, Sở Tư pháp có văn bản đề nghị cơ quan Công an cấp tỉnh xác minh về nhân thân của người có yêu cầu. Trong thời hạn 45 ngày, kể từ ngày nhận được văn bản đề nghị của Sở Tư pháp, cơ quan Công an cấp tỉnh có trách nhiệm xác minh và trả lời kết quả bằng văn bản cho Sở Tư pháp; trường hợp phức tạp thì có thể kéo dài thêm nhưng không quá 60 ngày. 
+ Trong thời hạn 03 ngày làm việc, kể từ ngày nhận được kết quả tra cứu, xác minh, nếu có đủ căn cứ để xác định quốc tịch Việt Nam và người đó không có tên trong danh sách được thôi quốc tịch, bị tước quốc tịch, bị hủy bỏ quyết định cho nhập quốc tịch Việt Nam, Sở Tư pháp ghi vào Sổ cấp Giấy xác nhận có quốc tịch Việt Nam; người đứng đầu cơ quan ký và cấp Giấy xác nhận có quốc tịch Việt Nam theo mẫu quy định cho người yêu cầu.
Nếu không có cơ sở để cấp Giấy xác nhận có quốc tịch Việt Nam, Sở Tư pháp trả lời bằng văn bản cho người yêu cầu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Lệ phí : 100.000 Đồng</w:t>
              <w:t xml:space="preserve"> (Miễn phí đối với: người di cư từ Lào được phép cư trú xin xác nhận có quốc tịch Việt Nam theo quy định của điều ước quốc tế mà nước Cộng hòa xã hội chủ nghĩa Việt Nam là thành viên; kiều bào Việt Nam tại các nước láng giềng có chung đường biên giới đất liền với Việt Nam, có hoàn cảnh kinh tế khó khăn, có xác nhận của Ủy ban nhân dân cấp xã.)</w:t>
            </w:r>
          </w:p>
        </w:tc>
        <w:tc>
          <w:p/>
          <w:p>
            <w:pPr>
              <w:spacing w:after="0" w:before="0" w:lineRule="auto" w:line="276"/>
              <w:jc w:val="left"/>
            </w:pPr>
            <w:r>
              <w:rPr>
                <w:rFonts w:ascii="Times New Roman" w:hAnsi="Times New Roman" w:cs="Times New Roman" w:eastAsia="Times New Roman"/>
                <w:b w:val="false"/>
                <w:sz w:val="26"/>
              </w:rPr>
              <w:t>- 18 ngày làm việc đối với trường hợp có giấy tờ chứng minh quốc tịch Việt Nam;
- 53 ngày làm việc đối với trường hợp không có giấy tờ chứng minh quốc tịch Việt Nam (hồ sơ xác minh thông thường) hoặc 68 ngày làm việc (hồ sơ xác minh phức tạp).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Lệ phí : 100.000 Đồng</w:t>
              <w:t xml:space="preserve"> (Miễn phí đối với: người di cư từ Lào được phép cư trú xin xác nhận có quốc tịch Việt Nam theo quy định của điều ước quốc tế mà nước Cộng hòa xã hội chủ nghĩa Việt Nam là thành viên; kiều bào Việt Nam tại các nước láng giềng có chung đường biên giới đất liền với Việt Nam, có hoàn cảnh kinh tế khó khăn, có xác nhận của Ủy ban nhân dân cấp xã.)</w:t>
            </w:r>
          </w:p>
        </w:tc>
        <w:tc>
          <w:p/>
          <w:p>
            <w:pPr>
              <w:spacing w:after="0" w:before="0" w:lineRule="auto" w:line="276"/>
              <w:jc w:val="left"/>
            </w:pPr>
            <w:r>
              <w:rPr>
                <w:rFonts w:ascii="Times New Roman" w:hAnsi="Times New Roman" w:cs="Times New Roman" w:eastAsia="Times New Roman"/>
                <w:b w:val="false"/>
                <w:sz w:val="26"/>
              </w:rPr>
              <w:t>- 18 ngày làm việc đối với trường hợp có giấy tờ chứng minh quốc tịch Việt Nam;
- 53 ngày làm việc đối với trường hợp không có giấy tờ chứng minh quốc tịch Việt Nam (hồ sơ xác minh thông thường) hoặc 68 ngày làm việc (hồ sơ xác minh phức tạp).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Lệ phí : 100.000 Đồng</w:t>
              <w:t xml:space="preserve"> (Miễn phí đối với: người di cư từ Lào được phép cư trú xin xác nhận có quốc tịch Việt Nam theo quy định của điều ước quốc tế mà nước Cộng hòa xã hội chủ nghĩa Việt Nam là thành viên; kiều bào Việt Nam tại các nước láng giềng có chung đường biên giới đất liền với Việt Nam, có hoàn cảnh kinh tế khó khăn, có xác nhận của Ủy ban nhân dân cấp xã.)</w:t>
            </w:r>
          </w:p>
        </w:tc>
        <w:tc>
          <w:p/>
          <w:p>
            <w:pPr>
              <w:spacing w:after="0" w:before="0" w:lineRule="auto" w:line="276"/>
              <w:jc w:val="left"/>
            </w:pPr>
            <w:r>
              <w:rPr>
                <w:rFonts w:ascii="Times New Roman" w:hAnsi="Times New Roman" w:cs="Times New Roman" w:eastAsia="Times New Roman"/>
                <w:b w:val="false"/>
                <w:sz w:val="26"/>
              </w:rPr>
              <w:t>- 18 ngày làm việc đối với trường hợp có giấy tờ chứng minh quốc tịch Việt Nam;
- 53 ngày làm việc đối với trường hợp không có giấy tờ chứng minh quốc tịch Việt Nam (hồ sơ xác minh thông thường) hoặc 68 ngày làm việc (hồ sơ xác minh phức tạp).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có giấy tờ chứng minh quốc tịch Việt Nam: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đề nghị cấp Giấy xác nhận có quốc tịch Việt kèm 02 ảnh 4x6 chụp chưa quá 6 tháng.</w:t>
            </w:r>
          </w:p>
        </w:tc>
        <w:tc>
          <w:p/>
          <w:p>
            <w:pPr>
              <w:spacing w:after="0" w:before="0" w:lineRule="auto" w:line="276"/>
              <w:jc w:val="left"/>
            </w:pPr>
            <w:r>
              <w:rPr>
                <w:rFonts w:ascii="Times New Roman" w:hAnsi="Times New Roman" w:cs="Times New Roman" w:eastAsia="Times New Roman"/>
                <w:b w:val="false"/>
                <w:sz w:val="26"/>
              </w:rPr>
              <w:t>8.MuTkhaicpGXNQTVN1.docx</w:t>
            </w:r>
          </w:p>
          <w:p>
            <w:pPr>
              <w:spacing w:after="0" w:before="0" w:lineRule="auto" w:line="276"/>
              <w:jc w:val="left"/>
            </w:pPr>
            <w:r>
              <w:rPr>
                <w:rFonts w:ascii="Times New Roman" w:hAnsi="Times New Roman" w:cs="Times New Roman" w:eastAsia="Times New Roman"/>
                <w:b w:val="false"/>
                <w:sz w:val="26"/>
              </w:rPr>
              <w:t>9.MuTkhaicpGXNQTVN2.docx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có giá trị chứng minh quốc tịch Việt Nam theo quy định tại Điều 11 Luật Quốc tịch Việt Nam (Giấy khai sinh; trường hợp Giấy khai sinh không thể hiện rõ quốc tịch Việt Nam thì phải kèm theo giấy tờ chứng minh quốc tịch Việt Nam của cha mẹ; Giấy chứng minh nhân dân; thẻ Căn cước công dân; thẻ căn cước; căn cước điện tử; Hộ chiếu Việt Nam; Quyết định cho nhập quốc tịch Việt Nam, Quyết định cho trở lại quốc tịch Việt Nam, Quyết định công nhận việc nuôi con nuôi đối với trẻ em là người nước ngoài, Quyết định cho người nước ngoài nhận trẻ em Việt Nam làm con nuôi) và Điều 7 Nghị định số 191/2025/NĐ-CP (Giấy xác nhận có quốc tịch Việt Nam được cấp theo quy định tại Điều 30 Nghị định này; Trích lục ghi vào Sổ hộ tịch việc khai sinh đã được đăng ký tại cơ quan có thẩm quyền của nước ngoài được cấp theo quy định của pháp luật) hoặc giấy tờ tương tự do chính quyền cũ trước đây cấp, kể cả Giấy khai sinh trong đó không có mục quốc tịch hoặc mục quốc tịch bỏ trống nhưng trên đó ghi họ tên Việt Nam của người yêu cầu và cha, mẹ của người đó, trong trường hợp cơ quan tiếp nhận không thể khai thác được thông tin chứng minh quốc tịch Việt Nam của người yêu cầu cấp Giấy xác nhận có quốc tịch Việt Nam trong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của người đó như thẻ Căn cước công dân, thẻ căn cước, căn cước điện tử, giấy tờ cư trú, thẻ tạm trú, giấy thông hành, giấy tờ có giá trị đi lại quốc tế hoặc giấy tờ xác nhận về nhân thân có dán ảnh do cơ quan có thẩm quyền cấp; Việc nộp Căn cước công dân hoặc Thẻ Căn cước chỉ thực hiện trong trường hợp cơ quan tiếp nhận không thể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không có giấy tờ chứng minh quốc tịch Việt Nam, nhưng có giấy tờ làm cơ sở để xác định có quốc tịch Việt Nam theo quy định tại khoản 2 Điều 28 Nghị định số 16/2020/NĐ-CP: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pháp luật quy định giấy tờ phải nộp là bản sao thì người xin nhập quốc tịch Việt Nam có thể nộp giấy tờ là bản chụp từ bản chính; bản sao được chứng thực từ bản chính; bản sao được cấp từ sổ gốc; bản điện tử các giấy tờ này; giấy tờ được tích hợp, hiển thị trên Ứng dụng định danh điện tử (VNeID). Nếu nộp bản chụp từ bản chính thì phải có bản chính để đối chiếu; người thụ lý hồ sơ kiểm tra, đối chiếu bản sao với bản chính và ký xác nhận đã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hồ sơ được gửi qua hệ thống bưu chính thì bản sao giấy tờ phải được chứng thực từ bản chính hoặc được cấp từ sổ gốc; Đơn, Tờ khai, Bản khai lý lịch phải được chứng thực chữ ký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đề nghị cấp Giấy xác nhận có quốc tịch Việt kèm 02 ảnh 4x6 chụp chưa quá 6 tháng .</w:t>
            </w:r>
          </w:p>
        </w:tc>
        <w:tc>
          <w:p/>
          <w:p>
            <w:pPr>
              <w:spacing w:after="0" w:before="0" w:lineRule="auto" w:line="276"/>
              <w:jc w:val="left"/>
            </w:pPr>
            <w:r>
              <w:rPr>
                <w:rFonts w:ascii="Times New Roman" w:hAnsi="Times New Roman" w:cs="Times New Roman" w:eastAsia="Times New Roman"/>
                <w:b w:val="false"/>
                <w:sz w:val="26"/>
              </w:rPr>
              <w:t>8.MuTkhaicpGXNQTVN1.docx</w:t>
            </w:r>
          </w:p>
          <w:p>
            <w:pPr>
              <w:spacing w:after="0" w:before="0" w:lineRule="auto" w:line="276"/>
              <w:jc w:val="left"/>
            </w:pPr>
            <w:r>
              <w:rPr>
                <w:rFonts w:ascii="Times New Roman" w:hAnsi="Times New Roman" w:cs="Times New Roman" w:eastAsia="Times New Roman"/>
                <w:b w:val="false"/>
                <w:sz w:val="26"/>
              </w:rPr>
              <w:t>9.MuTkhaicpGXNQTVN2.docx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lý lịch kèm theo một trong các giấy tờ sau để có cơ sở xác minh quốc tịch Việt Nam: Giấy tờ về quốc tịch, hộ tịch, hộ khẩu, căn cước hoặc giấy tờ khác do cơ quan có thẩm quyền của Việt Nam cấp cho công dân Việt Nam qua các thời kỳ, trong đó có ghi quốc tịch Việt Nam hoặc thông tin liên quan đến quốc tịch, công dân Việt Nam; Giấy tờ về quốc tịch, hộ tịch, hộ khẩu, căn cước hoặc giấy tờ khác do chế độ cũ ở miền Nam Việt Nam hoặc giấy tờ do chính quyền cũ ở miền Bắc Việt Nam cấp, trong đó có ghi quốc tịch Việt Nam hoặc thông tin liên quan đến quốc tịch, công dân Việt Nam.</w:t>
            </w:r>
          </w:p>
        </w:tc>
        <w:tc>
          <w:p/>
          <w:p>
            <w:pPr>
              <w:spacing w:after="0" w:before="0" w:lineRule="auto" w:line="276"/>
              <w:jc w:val="left"/>
            </w:pPr>
            <w:r>
              <w:rPr>
                <w:rFonts w:ascii="Times New Roman" w:hAnsi="Times New Roman" w:cs="Times New Roman" w:eastAsia="Times New Roman"/>
                <w:b w:val="false"/>
                <w:sz w:val="26"/>
              </w:rPr>
              <w:t>7.Bnkhaillch.doc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có quốc tịch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281/2016/TT-BTC </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16/2020/NĐ-CP</w:t>
            </w:r>
          </w:p>
        </w:tc>
        <w:tc>
          <w:p/>
          <w:p>
            <w:pPr>
              <w:spacing w:after="0" w:before="0" w:lineRule="auto" w:line="276"/>
              <w:jc w:val="left"/>
            </w:pPr>
            <w:r>
              <w:rPr>
                <w:rFonts w:ascii="Times New Roman" w:hAnsi="Times New Roman" w:cs="Times New Roman" w:eastAsia="Times New Roman"/>
                <w:b w:val="false"/>
                <w:sz w:val="26"/>
              </w:rPr>
              <w:t>Nghị định 16/2020/NĐ-CP</w:t>
            </w:r>
          </w:p>
        </w:tc>
        <w:tc>
          <w:p/>
          <w:p>
            <w:pPr>
              <w:spacing w:after="0" w:before="0" w:lineRule="auto" w:line="276"/>
              <w:jc w:val="left"/>
            </w:pPr>
            <w:r>
              <w:rPr>
                <w:rFonts w:ascii="Times New Roman" w:hAnsi="Times New Roman" w:cs="Times New Roman" w:eastAsia="Times New Roman"/>
                <w:b w:val="false"/>
                <w:sz w:val="26"/>
              </w:rPr>
              <w:t>03-02-2020</w:t>
            </w:r>
          </w:p>
        </w:tc>
        <w:tc>
          <w:p/>
        </w:tc>
      </w:tr>
      <w:tr>
        <w:tc>
          <w:p/>
          <w:p>
            <w:pPr>
              <w:spacing w:after="0" w:before="0" w:lineRule="auto" w:line="276"/>
              <w:jc w:val="left"/>
            </w:pPr>
            <w:r>
              <w:rPr>
                <w:rFonts w:ascii="Times New Roman" w:hAnsi="Times New Roman" w:cs="Times New Roman" w:eastAsia="Times New Roman"/>
                <w:b w:val="false"/>
                <w:sz w:val="26"/>
              </w:rPr>
              <w:t>02/2020/TT-BTP</w:t>
            </w:r>
          </w:p>
        </w:tc>
        <w:tc>
          <w:p/>
          <w:p>
            <w:pPr>
              <w:spacing w:after="0" w:before="0" w:lineRule="auto" w:line="276"/>
              <w:jc w:val="left"/>
            </w:pPr>
            <w:r>
              <w:rPr>
                <w:rFonts w:ascii="Times New Roman" w:hAnsi="Times New Roman" w:cs="Times New Roman" w:eastAsia="Times New Roman"/>
                <w:b w:val="false"/>
                <w:sz w:val="26"/>
              </w:rPr>
              <w:t>Thông tư 02/2020/TT-BTP</w:t>
            </w:r>
          </w:p>
        </w:tc>
        <w:tc>
          <w:p/>
          <w:p>
            <w:pPr>
              <w:spacing w:after="0" w:before="0" w:lineRule="auto" w:line="276"/>
              <w:jc w:val="left"/>
            </w:pPr>
            <w:r>
              <w:rPr>
                <w:rFonts w:ascii="Times New Roman" w:hAnsi="Times New Roman" w:cs="Times New Roman" w:eastAsia="Times New Roman"/>
                <w:b w:val="false"/>
                <w:sz w:val="26"/>
              </w:rPr>
              <w:t>09-04-2020</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191/2025/NĐ-CP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để tổ chức, hướng dẫn thi hành Luật Quốc tịch Việt Nam</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12/2025/TT-BTP</w:t>
            </w:r>
          </w:p>
        </w:tc>
        <w:tc>
          <w:p/>
          <w:p>
            <w:pPr>
              <w:spacing w:after="0" w:before="0" w:lineRule="auto" w:line="276"/>
              <w:jc w:val="left"/>
            </w:pPr>
            <w:r>
              <w:rPr>
                <w:rFonts w:ascii="Times New Roman" w:hAnsi="Times New Roman" w:cs="Times New Roman" w:eastAsia="Times New Roman"/>
                <w:b w:val="false"/>
                <w:sz w:val="26"/>
              </w:rPr>
              <w:t>Thông tư ban hành, hướng dẫn sử dụng, quản lý mẫu sổ quốc tịch và mẫu giấy tờ về quốc tịch</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2026-05-22T16:48:03Z</dcterms:created>
  <dc:creator>Apache POI</dc:creator>
</cp:coreProperties>
</file>