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2.002036.000.00.00.H18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Thôi quốc tịch Việt Nam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xin thôi quốc tịch Việt Nam cư trú ở trong nước nộp hồ sơ tại Trung tâm Phục vụ hành chính công tỉnh Điện Biên nơi người đó cư trú, không ủy quyền cho người khác nộp hồ sơ. 
- Người thụ lý hồ sơ có trách nhiệm kiểm tra tính hợp lệ của giấy tờ trong hồ sơ. Trường hợp hồ sơ chưa đầy đủ, chưa chính xác theo quy định thì phải hướng dẫn ngay người xin thôi quốc tịch Việt nam bổ sung, hoàn thiện hồ sơ và nêu rõ lý do theo mẫu Phiếu yêu cầu bổ sung, hoàn thiện hồ sơ; trường hợp hồ sơ đầy đủ, chính xác theo quy định thì tiếp nhận hồ sơ và ghi vào Sổ thụ lý hồ sơ quốc tịch. 
 - Trong thời hạn 05 ngày làm việc, kể từ ngày nhận đủ hồ sơ hợp lệ, Sở Tư pháp có trách nhiệm:
+ Đăng thông báo về việc xin thôi quốc tịch Việt Nam trên một tờ báo viết hoặc báo điện tử ở địa phương trong ba số liên tiếp và gửi đăng trên Trang thông tin điện tử của Bộ Tư pháp. Thông báo trên Trang thông tin điện tử phải được lưu giữ trong thời gian ít nhất 30 ngày, kể từ ngày đăng thông báo.
Kể từ ngày Sở Tư pháp đăng tải thông tin về người xin thôi quốc tịch Việt Nam theo quy định tại khoản 2 Điều 29 Luật Quốc tịch Việt Nam, cơ quan Công an, cơ quan Thi hành án dân sự, cơ quan quản lý thuế hoặc cơ quan, tổ chức, cá nhân khác nếu phát hiện thấy người xin thôi quốc tịch Việt Nam thuộc trường hợp chưa được thôi hoặc không được thôi quốc tịch Việt Nam theo quy định tại các khoản 2, khoản 3, khoản 4 Điều 27 Luật Quốc tịch Việt Nam và khoản 2 Điều 22 Nghị định số 191/2025/NĐ-CP thì phải kịp thời thông báo cho Sở Tư pháp, nơi đã đăng tải thông tin. 
+ Đề nghị cơ quan Công an cấp tỉnh xác minh về nhân thân của người xin thôi quốc tịch Việt Nam.
- Trong thời hạn 20 ngày, kể từ ngày nhận được văn bản đề nghị của Sở Tư pháp, cơ quan Công an cấp tỉnh có trách nhiệm xác minh và gửi kết quả đến Sở Tư pháp. Trong thời gian này, Sở Tư pháp phải tiến hành thẩm tra giấy tờ trong hồ sơ xin thôi quốc tịch Việt Nam, lập danh mục đầy đủ các giấy tờ trong từng hồ sơ, kèm danh sách những người xin thôi quốc tịch theo mẫu quy định.
- Trong thời hạn 05 ngày làm việc, kể từ ngày nhận được kết quả xác minh, Sở Tư pháp có trách nhiệm hoàn tất hồ sơ trình Chủ tịch Ủy ban nhân dân cấp tỉnh.
- Trong thời hạn 05 ngày làm việc kể từ ngày nhận được đề nghị của Sở Tư pháp, Chủ tịch Ủy ban nhân dân cấp tỉnh có trách nhiệm xem xét, kết luận và đề xuất ý kiến gửi Bộ Tư pháp.
- Trong thời hạn 20 ngày, kể từ ngày nhận được văn bản đề xuất của Chủ tịch Ủy ban nhân dân cấp tỉnh, Bộ Tư pháp có trách nhiệm kiểm tra lại hồ sơ, nếu xét thấy người xin thôi quốc tịch Việt Nam có đủ điều kiện được thôi quốc tịch Việt Nam thì Bộ trưởng Bộ Tư pháp thừa ủy quyền Thủ tướng Chính phủ ký Tờ trình trình Chủ tịch nước xem xét, quyết định.
Nếu xét thấy hồ sơ xin thôi quốc tịch Việt Nam chưa đầy đủ, người xin thôi quốc tịch chưa đáp ứng đủ điều kiện thôi quốc tịch Việt Nam, Bộ Tư pháp quyết định từ chối giải quyết hồ sơ.
- Trong thời hạn 20 ngày, kể từ ngày nhận được đề nghị của Thủ tướng Chính phủ, Chủ tịch nước xem xét, quyết định.
- Sau khi có Quyết định cho thôi quốc tịch Việt Nam của Chủ tịch nước, Bộ Tư pháp đăng tải trên Trang thông tin điện tử của Bộ Tư pháp.
- Trong thời hạn 07 ngày làm việc, kể từ ngày nhận được Quyết định cho thôi quốc tịch Việt Nam, Bộ Tư pháp gửi kết quả giải quyết cho Uỷ ban nhân dân cấp tỉnh để thông báo cho người có yêu cầu và để theo dõi, quản lý, thống kê các việc đã giải quyết về quốc tịch.
- Trong thời hạn 07 ngày làm việc, kể từ ngày nhận được Quyết định cho thôi quốc tịch Việt Nam, Bộ Tư pháp thông báo bằng văn bản cho Sở Tư pháp, nơi đã đăng ký hộ tịch của người đó để ghi chú hoặc hướng dẫn ghi chú vào sổ hộ tịch. Nội dung ghi chú gồm: số Quyết định; ngày, tháng, năm ban hành Quyết định; nội dung Quyết định; người thực hiện ghi chú phải ký, ghi rõ họ tên và ngày tháng năm ghi chú. 
Trong trường hợp Sở Tư pháp nhận được thông báo ghi chú nhưng không còn lưu giữ được sổ hộ tịch trước đây thì lập Sổ để theo dõi, quản lý và giải quyết các việc về hộ tịch, quốc tịch có liên quan.
	Trong trường hợp Cơ sở dữ liệu quốc tịch đã được kết nối, chia sẻ với Cơ sở dữ liệu hộ tịch điện tử thì việc thông báo thay đổi quốc tịch được thực hiện trên môi trường điện tử.
	- Trường hợp người được thôi quốc tịch Việt Nam đang cư trú tại Việt Nam thì trong thời hạn 07 ngày làm việc, kể từ ngày nhận Quyết định cho thôi quốc tịch, Bộ Tư pháp thông báo cho Bộ Công an để chỉ đạo cơ quan Công an có thẩm quyền xóa đăng ký thường trú, thu hồi và hủy giá trị sử dụng Hộ chiếu Việt Nam, thẻ Căn cước công dân, thẻ căn cước, khóa Căn cước điện tử của người đó theo quy định của pháp luật.
	- Người được thôi quốc tịch quốc tịch Việt Nam có trách nhiệm phối hợp với cơ quan Công an để làm thủ tục xóa đăng ký thường trú, nộp lại Hộ chiếu Việt Nam, thẻ Căn cước công dân, thẻ căn cước, khóa căn cước điện tử theo quy định của pháp luật có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t>Lệ phí : 2.500.000 Đồng</w:t>
              <w:t xml:space="preserve"> (Lệ phí xin thôi quốc tịch Việt Nam)</w:t>
            </w:r>
          </w:p>
        </w:tc>
        <w:tc>
          <w:p/>
          <w:p>
            <w:pPr>
              <w:spacing w:after="0" w:before="0" w:lineRule="auto" w:line="276"/>
              <w:jc w:val="left"/>
            </w:pPr>
            <w:r>
              <w:rPr>
                <w:rFonts w:ascii="Times New Roman" w:hAnsi="Times New Roman" w:cs="Times New Roman" w:eastAsia="Times New Roman"/>
                <w:b w:val="false"/>
                <w:sz w:val="26"/>
              </w:rPr>
              <w:t>75 ngày (thời gian thực tế giải quyết hồ sơ tại các cơ quan có thẩm quyền)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t>Lệ phí : 2.500.000 Đồng</w:t>
              <w:t xml:space="preserve"> (Lệ phí xin thôi quốc tịch Việt Nam)</w:t>
            </w:r>
          </w:p>
        </w:tc>
        <w:tc>
          <w:p/>
          <w:p>
            <w:pPr>
              <w:spacing w:after="0" w:before="0" w:lineRule="auto" w:line="276"/>
              <w:jc w:val="left"/>
            </w:pPr>
            <w:r>
              <w:rPr>
                <w:rFonts w:ascii="Times New Roman" w:hAnsi="Times New Roman" w:cs="Times New Roman" w:eastAsia="Times New Roman"/>
                <w:b w:val="false"/>
                <w:sz w:val="26"/>
              </w:rPr>
              <w:t>75 ngày (thời gian thực tế giải quyết hồ sơ tại các cơ quan có thẩm quyền)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t>Lệ phí : 2.500.000 Đồng</w:t>
              <w:t xml:space="preserve"> (Lệ phí xin thôi quốc tịch Việt Nam)</w:t>
            </w:r>
          </w:p>
        </w:tc>
        <w:tc>
          <w:p/>
          <w:p>
            <w:pPr>
              <w:spacing w:after="0" w:before="0" w:lineRule="auto" w:line="276"/>
              <w:jc w:val="left"/>
            </w:pPr>
            <w:r>
              <w:rPr>
                <w:rFonts w:ascii="Times New Roman" w:hAnsi="Times New Roman" w:cs="Times New Roman" w:eastAsia="Times New Roman"/>
                <w:b w:val="false"/>
                <w:sz w:val="26"/>
              </w:rPr>
              <w:t>75 ngày (thời gian thực tế giải quyết hồ sơ tại các cơ quan có thẩm quyền)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trong hồ sơ xin thôi quốc tịch Việt Nam do cơ quan có thẩm quyền của nước ngoài cấp phải được hợp pháp hóa lãnh sự, trừ trường hợp được miễn hợp pháp hóa lãnh sự theo quy định của pháp luật Việt Nam hoặc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trong hồ sơ xin thôi quốc tịch Việt Nam bằng tiếng nước ngoài phải được dịch sang tiếng Việt; bản dịch phải được chứng thực chữ ký người dịch theo quy định của pháp luật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pháp luật quy định giấy tờ phải nộp là bản sao thì người xin thôi quốc tịch Việt Nam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hệ thống bưu chính thì bản sao giấy tờ phải được chứng thực từ bản chính hoặc được cấp từ sổ gốc; Đơn, Tờ khai, Bản khai lý lịch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xin thôi quốc tịch Việt Nam;</w:t>
            </w:r>
          </w:p>
        </w:tc>
        <w:tc>
          <w:p/>
          <w:p>
            <w:pPr>
              <w:spacing w:after="0" w:before="0" w:lineRule="auto" w:line="276"/>
              <w:jc w:val="left"/>
            </w:pPr>
            <w:r>
              <w:rPr>
                <w:rFonts w:ascii="Times New Roman" w:hAnsi="Times New Roman" w:cs="Times New Roman" w:eastAsia="Times New Roman"/>
                <w:b w:val="false"/>
                <w:sz w:val="26"/>
              </w:rPr>
              <w:t>5.MunxinthiQTVN1.doc</w:t>
            </w:r>
          </w:p>
          <w:p>
            <w:pPr>
              <w:spacing w:after="0" w:before="0" w:lineRule="auto" w:line="276"/>
              <w:jc w:val="left"/>
            </w:pPr>
            <w:r>
              <w:rPr>
                <w:rFonts w:ascii="Times New Roman" w:hAnsi="Times New Roman" w:cs="Times New Roman" w:eastAsia="Times New Roman"/>
                <w:b w:val="false"/>
                <w:sz w:val="26"/>
              </w:rPr>
              <w:t>6.MunxinthiQTVN2.docx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khai lý lịch;</w:t>
            </w:r>
          </w:p>
        </w:tc>
        <w:tc>
          <w:p/>
          <w:p>
            <w:pPr>
              <w:spacing w:after="0" w:before="0" w:lineRule="auto" w:line="276"/>
              <w:jc w:val="left"/>
            </w:pPr>
            <w:r>
              <w:rPr>
                <w:rFonts w:ascii="Times New Roman" w:hAnsi="Times New Roman" w:cs="Times New Roman" w:eastAsia="Times New Roman"/>
                <w:b w:val="false"/>
                <w:sz w:val="26"/>
              </w:rPr>
              <w:t>7.Bnkhaillch.doc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xác nhận về việc người đó đang làm thủ tục nhập quốc tịch nước ngoài, trừ trường hợp pháp luật nước đó không quy định về việc cấp giấy này (Giấy tờ xác nhận việc người xin thôi quốc tịch Việt Nam đang làm thủ tục nhập quốc tịch nước ngoài quy định tại điểm đ khoản 1 Điều 28 Luật Quốc tịch Việt Nam là giấy tờ do cơ quan có thẩm quyền của nước ngoài xác nhận hoặc bảo đảm cho người đó được nhập quốc tịch nước ngoài; trường hợp người xin thôi quốc tịch Việt Nam đã có quốc tịch nước ngoài thì nộp bản sao Hộ chiếu hoặc giấy tờ về nhân thân có dán ảnh do cơ quan có thẩm quyền của nước ngoài cấp để chứng minh người đó đang có quốc tịch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không nợ thuế do cơ quan quản lý thuế nơi người xin thôi quốc tịch Việt Nam cư trú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người trước đây là cán bộ, công chức, viên chức hoặc phục vụ trong lực lượng vũ trang nhân dân Việt Nam đã nghỉ hưu, thôi việc, bị miễn nhiệm, bãi nhiệm, cách chức hoặc giải ngũ, phục viên chưa quá 5 năm thì còn phải nộp giấy xác nhận của Thủ trưởng cơ quan, tổ chức, đơn vị đã ra quyết định cho nghỉ hưu, cho thôi việc, miễn nhiệm, bãi nhiệm, cách chức hoặc giải ngũ, phục viên xác nhận việc thôi quốc tịch Việt Nam của người đó không phương hại đến lợi ích quốc gia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khai sinh của con chưa thành niên cùng thôi quốc tịch Việt Nam theo cha mẹ hoặc giấy tờ hợp lệ khác chứng minh quan hệ cha con, mẹ con, trong trường hợp cơ quan tiếp nhận không thể khai thác được thông tin chứng minh quan hệ cha, mẹ, con trong Cơ sở dữ liệu hộ tịch điện tử, Cơ sở dữ liệu quốc gia về dân cư. Trường hợp chỉ người cha hoặc người mẹ thôi quốc tịch Việt Nam mà con chưa thành niên sinh sống cùng người đó thôi quốc tịch Việt Nam theo cha hoặc mẹ thì phải nộp văn bản thỏa thuận có đủ chữ ký của cha mẹ về việc xin thôi quốc tịch Việt Nam cho con. Văn bản thỏa thuận không phải chứng thực chữ ký; người đứng đơn xin thôi quốc tịch Việt Nam cho con phải chịu trách nhiệm về tính chính xác chữ ký của người kia.</w:t>
            </w:r>
          </w:p>
        </w:tc>
        <w:tc>
          <w:p/>
          <w:p>
            <w:pPr>
              <w:spacing w:after="0" w:before="0" w:lineRule="auto" w:line="276"/>
              <w:jc w:val="left"/>
            </w:pPr>
            <w:r>
              <w:rPr>
                <w:rFonts w:ascii="Times New Roman" w:hAnsi="Times New Roman" w:cs="Times New Roman" w:eastAsia="Times New Roman"/>
                <w:b w:val="false"/>
                <w:sz w:val="26"/>
              </w:rPr>
              <w:t>14.MuBnthothun.doc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cha, mẹ đã chết, bị mất năng lực hành vi dân sự hoặc hạn chế năng lực hành vi dân sự thì văn bản thỏa thuận được thay thế bằng giấy tờ chứng minh cha, mẹ đã chết, bị mất năng lực hành vi dân sự hoặc hạn chế năng lực hành vi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người xin thôi quốc tịch Việt Nam có quốc tịch Việt Nam là bản sao Hộ chiếu Việt Nam, thẻ Căn cước công dân, thẻ căn cước, căn cước điện tử, Giấy chứng minh nhân dân hoặc giấy tờ khác quy định tại Điều 11 Luật Quốc tịch Việt Nam và Điều 7 Nghị định số 191/2025/NĐ-CP trong trường hợp cơ quan tiếp nhận không thể khai thác được thông tin chứng minh quốc tịch Việt Nam của người xin thôi quốc tịch trong Cơ sở dữ liệu hộ tịch điện tử, Cơ sở dữ liệu quốc gia về dân cư. Việc nộp Giấy khai sinh hoặc Trích lục khai sinh, Chứng minh nhân dân hoặc Căn cước công dân hoặc Thẻ Căn cước chỉ thực hiện trong trường hợp cơ quan tiếp nhận không thể khai thác được thông tin trong Cơ sở dữ liệu hộ tịch điện tử,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thôi quốc tịch Việt Nam của Chủ tịch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16/2020/NĐ-CP</w:t>
            </w:r>
          </w:p>
        </w:tc>
        <w:tc>
          <w:p/>
          <w:p>
            <w:pPr>
              <w:spacing w:after="0" w:before="0" w:lineRule="auto" w:line="276"/>
              <w:jc w:val="left"/>
            </w:pPr>
            <w:r>
              <w:rPr>
                <w:rFonts w:ascii="Times New Roman" w:hAnsi="Times New Roman" w:cs="Times New Roman" w:eastAsia="Times New Roman"/>
                <w:b w:val="false"/>
                <w:sz w:val="26"/>
              </w:rPr>
              <w:t>Nghị định 16/2020/NĐ-CP</w:t>
            </w:r>
          </w:p>
        </w:tc>
        <w:tc>
          <w:p/>
          <w:p>
            <w:pPr>
              <w:spacing w:after="0" w:before="0" w:lineRule="auto" w:line="276"/>
              <w:jc w:val="left"/>
            </w:pPr>
            <w:r>
              <w:rPr>
                <w:rFonts w:ascii="Times New Roman" w:hAnsi="Times New Roman" w:cs="Times New Roman" w:eastAsia="Times New Roman"/>
                <w:b w:val="false"/>
                <w:sz w:val="26"/>
              </w:rPr>
              <w:t>03-02-2020</w:t>
            </w:r>
          </w:p>
        </w:tc>
        <w:tc>
          <w:p/>
        </w:tc>
      </w:tr>
      <w:tr>
        <w:tc>
          <w:p/>
          <w:p>
            <w:pPr>
              <w:spacing w:after="0" w:before="0" w:lineRule="auto" w:line="276"/>
              <w:jc w:val="left"/>
            </w:pPr>
            <w:r>
              <w:rPr>
                <w:rFonts w:ascii="Times New Roman" w:hAnsi="Times New Roman" w:cs="Times New Roman" w:eastAsia="Times New Roman"/>
                <w:b w:val="false"/>
                <w:sz w:val="26"/>
              </w:rPr>
              <w:t>02/2020/TT-BTP</w:t>
            </w:r>
          </w:p>
        </w:tc>
        <w:tc>
          <w:p/>
          <w:p>
            <w:pPr>
              <w:spacing w:after="0" w:before="0" w:lineRule="auto" w:line="276"/>
              <w:jc w:val="left"/>
            </w:pPr>
            <w:r>
              <w:rPr>
                <w:rFonts w:ascii="Times New Roman" w:hAnsi="Times New Roman" w:cs="Times New Roman" w:eastAsia="Times New Roman"/>
                <w:b w:val="false"/>
                <w:sz w:val="26"/>
              </w:rPr>
              <w:t>Thông tư 02/2020/TT-BTP</w:t>
            </w:r>
          </w:p>
        </w:tc>
        <w:tc>
          <w:p/>
          <w:p>
            <w:pPr>
              <w:spacing w:after="0" w:before="0" w:lineRule="auto" w:line="276"/>
              <w:jc w:val="left"/>
            </w:pPr>
            <w:r>
              <w:rPr>
                <w:rFonts w:ascii="Times New Roman" w:hAnsi="Times New Roman" w:cs="Times New Roman" w:eastAsia="Times New Roman"/>
                <w:b w:val="false"/>
                <w:sz w:val="26"/>
              </w:rPr>
              <w:t>09-04-2020</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xin thôi quốc tịch Việt Nam chưa được thôi quốc tịch Việt Nam, nếu thuộc một trong những trường hợp sau đây:
	+ Đang nợ thuế đối với Nhà nước hoặc đang có nghĩa vụ tài sản đối với cơ quan, tổ chức hoặc cá nhân ở Việt Nam;
	+ Đang bị truy cứu trách nhiệm hình sự;
	+ Đang chấp hành bản án, quyết định của Toà án Việt Nam;
	+ Đang bị tạm giam để chờ thi hành án; 
	+ Đang chấp hành quyết định áp dụng biện pháp xử lý hành chính đưa vào cơ sở giáo dục, cơ sở chữa bệnh, trường giáo dưỡng.
	- Người xin thôi quốc tịch Việt Nam không được thôi quốc tịch Việt Nam, nếu việc đó làm phương hại đến lợi ích quốc gia của Việt Nam.
	- Cán bộ, công chức và những người đang phục vụ trong lực lượng vũ trang nhân dân Việt Nam không được thôi quốc tịch Việt Nam. 
	- Trường hợp được miễn xác minh về nhân thân thì thời hạn của giấy tờ bảo đảm cho nhập quốc tịch nước ngoài phải còn ít nhất là 120 ngày, kể từ ngày thụ lý hồ sơ; trường hợp phải xác minh về nhân thân thì thời hạn phải còn ít nhất là 150 ngày, kể từ ngày thụ lý hồ sơ.</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2026-05-22T15:48:29Z</dcterms:created>
  <dc:creator>Apache POI</dc:creator>
</cp:coreProperties>
</file>