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định trước mã số hàng hóa xuất khẩu,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đề nghị xác định trước mã số nộp đủ hồ sơ cung cấp thông tin, chứng từ, hồ sơ đối với hàng hóa dự kiến xuất khẩu, nhập khẩu đến cơ quan hải quan.</w:t>
      </w:r>
    </w:p>
    <w:p>
      <w:pPr>
        <w:spacing w:after="0" w:before="0" w:lineRule="auto" w:line="276"/>
        <w:jc w:val="both"/>
      </w:pPr>
      <w:r>
        <w:rPr>
          <w:rFonts w:ascii="Times New Roman" w:hAnsi="Times New Roman" w:cs="Times New Roman" w:eastAsia="Times New Roman"/>
          <w:b w:val="false"/>
          <w:sz w:val="26"/>
        </w:rPr>
        <w:t>- Bước 2: Cục Hải quan xem xét để ban hành Thông báo xác định trước mã số hàng hóa hoặc từ chối xác định trước mã số hàng hóa.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 Cục Hải quan có văn bản từ chối xác định trước mã số, xuất xứ, trị giá hải quan gửi tổ chức, cá nhân đối với trường hợp không đủ điều kiện, hồ sơ xác định trước mã số, xuất xứ, trị giá hải quan hoặc hàng hóa nêu tại đơn đề nghị xác định trước mã số, xuất xứ, trị giá đang chờ kết quả xử lý của cơ quan quản lý nhà nước hoặc hàng hóa nêu tại đơn đề nghị xác định trước mã số đã có văn bản hướng dẫn về mã số của cơ quan quản lý nhà nước.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30 hoặc 60 ngày tùy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Cục trưởng Cục Hải quan ban hành văn bản thông báo kết quả xác định trước mã số, xuất xứ, trị giá hải quan trong thời hạn 30 ngày kể từ ngày nhận được đủ hồ sơ (đối với trường hợp thông thường) hoặc 60 ngày kể từ ngày nhận đủ hồ sơ (đối với trường hợp phức tạp cần xác minh, làm rõ).</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 Cục Hải quan có văn bản từ chối xác định trước mã số, xuất xứ, trị giá hải quan gửi tổ chức, cá nhân đối với trường hợp không đủ điều kiện, hồ sơ xác định trước mã số, xuất xứ, trị giá hải quan hoặc hàng hóa nêu tại đơn đề nghị xác định trước mã số, xuất xứ, trị giá đang chờ kết quả xử lý của cơ quan quản lý nhà nước hoặc hàng hóa nêu tại đơn đề nghị xác định trước mã số đã có văn bản hướng dẫn về mã số của cơ quan quản lý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30 hoặc 60 ngày 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Cục trưởng Cục Hải quan ban hành văn bản thông báo kết quả xác định trước mã số, xuất xứ, trị giá hải quan trong thời hạn 30 ngày kể từ ngày nhận được đủ hồ sơ (đối với trường hợp thông thường) hoặc 60 ngày kể từ ngày nhận đủ hồ sơ (đối với trường hợp phức tạp cần xác minh, làm rõ).</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 Cục Hải quan có văn bản từ chối xác định trước mã số, xuất xứ, trị giá hải quan gửi tổ chức, cá nhân đối với trường hợp không đủ điều kiện, hồ sơ xác định trước mã số, xuất xứ, trị giá hải quan hoặc hàng hóa nêu tại đơn đề nghị xác định trước mã số, xuất xứ, trị giá đang chờ kết quả xử lý của cơ quan quản lý nhà nước hoặc hàng hóa nêu tại đơn đề nghị xác định trước mã số đã có văn bản hướng dẫn về mã số của cơ quan quản lý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30 hoặc 60 ngày tùy từng TH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Cục trưởng Cục Hải quan ban hành văn bản thông báo kết quả xác định trước mã số, xuất xứ, trị giá hải quan trong thời hạn 30 ngày kể từ ngày nhận được đủ hồ sơ (đối với trường hợp thông thường) hoặc 60 ngày kể từ ngày nhận đủ hồ sơ (đối với trường hợp phức tạp cần xác minh, làm rõ).</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hàng hóa dự kiến xuất khẩu, nhập khẩu (nếu có) hoặc tài liệu kỹ thuật (như bản phân tích thành phần, catalogue, hình ảnh hàng hóa), mô tả chi tiết thành phần, tính chất, cấu tạo, công dụng, phương thức vận hành của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xác định trước mã số theo mẫu số 01/XĐTMS/NVTHQ Phụ lục I ban hành kèm Thông tư số 121/2025/TT-BTC ngày 18/12/2025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hàng hóa dự kiến xuất khẩu, nhập khẩu (nếu có). Cơ quan hải quan tiếp nhận và xử lý mẫu hàng hóa dự kiến xuất khẩu, nhập khẩu thực hiện theo quy định tại Điều 10 Thông tư số 14/2015/TT-BTC ngày 30/01/2025 của Bộ trưởng Bộ Tài chính và các văn bản sửa đổi, bổ sung (nếu có) hướng dẫn về phân loại hàng hóa, phân tích để phân loại hàng hóa, phân tích để kiểm tra chất lượng, kiểm tra an toàn thực phẩm đối với hàng hóa xuất khẩu, nhập khẩu. Trường hợp thông tin về hàng hoá tại hồ sơ xác định trước mã số chưa đủ cơ sở để xác định tên gọi, mã số theo Danh mục hàng hóa xuất khẩu, nhập khẩu Việt Nam thì cơ quan hải quan có văn bản đề nghị bổ sung chứng thư phân tích, giám định của tổ chức có chức năng giám định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xác định trước mã số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HẢI QUAN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39/2018/TT-BTC</w:t>
            </w:r>
          </w:p>
        </w:tc>
        <w:tc>
          <w:p/>
          <w:p>
            <w:pPr>
              <w:spacing w:after="0" w:before="0" w:lineRule="auto" w:line="276"/>
              <w:jc w:val="left"/>
            </w:pPr>
            <w:r>
              <w:rPr>
                <w:rFonts w:ascii="Times New Roman" w:hAnsi="Times New Roman" w:cs="Times New Roman" w:eastAsia="Times New Roman"/>
                <w:b w:val="false"/>
                <w:sz w:val="26"/>
              </w:rPr>
              <w:t>Thông tư 39/2018/TT-BTC</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121/2025/TT-BTC</w:t>
            </w:r>
          </w:p>
        </w:tc>
        <w:tc>
          <w:p/>
          <w:p>
            <w:pPr>
              <w:spacing w:after="0" w:before="0" w:lineRule="auto" w:line="276"/>
              <w:jc w:val="left"/>
            </w:pPr>
            <w:r>
              <w:rPr>
                <w:rFonts w:ascii="Times New Roman" w:hAnsi="Times New Roman" w:cs="Times New Roman" w:eastAsia="Times New Roman"/>
                <w:b w:val="false"/>
                <w:sz w:val="26"/>
              </w:rPr>
              <w:t>Thông tư số 121/2025/TT-BTC sửa đổi, bổ sung một số điều của các Thông tư quy định về thủ tục hải quan, kiểm tra, giám sát hải quan, thuế xuất khẩu, thuế nhập khẩu và quản lý thuế đối với hàng hoá xuất khẩu, nhập khẩu</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Tổ chức, cá nhân đề nghị xác định trước mã số nộp đủ hồ sơ đề nghị xác định trước mã số, xuất xứ, trị giá hải quan đến Cục Hải quan trong thời hạn ít nhất 60 ngày trước khi xuất khẩu, nhập khẩu lô hàng.
- Cục Hải quan có văn bản từ chối xác định trước mã số, xuất xứ, trị giá hải quan gửi tổ chức, cá nhân đối với các trường hợp sau:
+  Không đủ điều kiện, hồ sơ xác định trước mã số, xuất xứ, trị giá hải quan;
+ Hàng hóa nêu tại đơn đề nghị xác định trước mã số, xuất xứ, trị giá hải quan đang chờ kết quả xử lý của cơ quan quản lý nhà nước, bao gồm:
++ Hàng hóa nêu tại đơn đề nghị xác định trước mã số, xuất xứ, trị giá hải quan, thuộc vụ việc đã được cơ quan nhà nước có thẩm quyền thông báo về việc đang điều tra, thanh tra, kiểm tra;
++ Hàng hóa nêu tại đơn đề nghị xác định trước mã số đã được Cục Hải quan tiếp nhận và chờ kết quả xử lý.
+ Hàng hóa nêu tại đơn đề nghị xác định trước mã số đã có văn bản hướng dẫn về mã số của cơ quan quản lý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2026-05-22T07:26:35Z</dcterms:created>
  <dc:creator>Apache POI</dc:creator>
</cp:coreProperties>
</file>