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2.000255.000.00.00.H18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kinh doanh cho tổ chức kinh tế có vốn đầu tư nước ngoài để thực hiện quyền phân phối bán lẻ hàng hóa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kinh tế có vốn đầu tư nước ngoài đề nghị cấp Giấy phép kinh doanh thực hiện hoạt động mua bán hàng hóa và các hoạt động liên quan trực tiếp đến mua bán hàng hóa (sau đây gọi tắt là Giấy phép kinh doanh) lập 01 bộ hồ sơ gửi trực tiếp hoặc qua đường bưu chính hoặc hệ thống dịch vụ công trực tuyến đến Trung tâm Phục vụ hành chính công tỉnh hoặc Trung tâm Phục vụ hành chính công cấp xã</w:t>
      </w:r>
    </w:p>
    <w:p>
      <w:pPr>
        <w:spacing w:after="0" w:before="0" w:lineRule="auto" w:line="276"/>
        <w:jc w:val="both"/>
      </w:pPr>
      <w:r>
        <w:rPr>
          <w:rFonts w:ascii="Times New Roman" w:hAnsi="Times New Roman" w:cs="Times New Roman" w:eastAsia="Times New Roman"/>
          <w:b w:val="false"/>
          <w:sz w:val="26"/>
        </w:rPr>
        <w:t>- Trường hợp hồ sơ chưa đầy đủ và hợp lệ, trong vòng 03 ngày làm việc kể từ ngày tiếp nhận hồ sơ, Sở Công Thương thông báo để tổ chức, cá nhân bổ sung, hoàn chỉnh hồ sơ. Thời gian hoàn chỉnh hồ sơ không được tính vào thời gian cấp Giấy phép kinh doanh</w:t>
      </w:r>
    </w:p>
    <w:p>
      <w:pPr>
        <w:spacing w:after="0" w:before="0" w:lineRule="auto" w:line="276"/>
        <w:jc w:val="both"/>
      </w:pPr>
      <w:r>
        <w:rPr>
          <w:rFonts w:ascii="Times New Roman" w:hAnsi="Times New Roman" w:cs="Times New Roman" w:eastAsia="Times New Roman"/>
          <w:b w:val="false"/>
          <w:sz w:val="26"/>
        </w:rPr>
        <w:t>- Trong thời hạn 10 ngày làm việc, kể từ ngày nhận đủ hồ sơ hợp lệ quy định Sở Công Thương nơi tổ chức kinh tế có vốn đầu tư nước ngoài đặt trụ sở chính có trách nhiệm xem xét việc đáp ứng điều kiện. Trường hợp không cấp Giấy phép kinh doanh,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10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phép kinh doanh (Mẫu số 01 tại Phụ lục ban hành kèm theo Nghị định 09/2018/NĐ-CP ngày 15/01/2018)</w:t>
            </w:r>
          </w:p>
        </w:tc>
        <w:tc>
          <w:p/>
          <w:p>
            <w:pPr>
              <w:spacing w:after="0" w:before="0" w:lineRule="auto" w:line="276"/>
              <w:jc w:val="left"/>
            </w:pPr>
            <w:r>
              <w:rPr>
                <w:rFonts w:ascii="Times New Roman" w:hAnsi="Times New Roman" w:cs="Times New Roman" w:eastAsia="Times New Roman"/>
                <w:b w:val="false"/>
                <w:sz w:val="26"/>
              </w:rPr>
              <w:t>01MĐ-Đơn cấp GPKD.doc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giải trình có nội dung theo quy định tại khoản 2 Điều 12 Nghị định 09/2018/NĐ-CP ngày 15/01/2018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của cơ quan thuế chứng minh không còn nợ thuế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đầu tư dự án hoạt động mua bán hàng hóa và các hoạt động liên quan trực tiếp đến mua bán hàng hóa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HOẠT ĐỘNG MUA BÁN HÀNG HÓA VÀ CÁC HOẠT ĐỘNG LIÊN QUAN TRỰC TIẾP ĐẾN MUA BÁN HÀNG HÓA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36/2005/QH11 -  Thương mại</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Luật 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05/2017/QH14 </w:t>
            </w:r>
          </w:p>
        </w:tc>
        <w:tc>
          <w:p/>
          <w:p>
            <w:pPr>
              <w:spacing w:after="0" w:before="0" w:lineRule="auto" w:line="276"/>
              <w:jc w:val="left"/>
            </w:pPr>
            <w:r>
              <w:rPr>
                <w:rFonts w:ascii="Times New Roman" w:hAnsi="Times New Roman" w:cs="Times New Roman" w:eastAsia="Times New Roman"/>
                <w:b w:val="false"/>
                <w:sz w:val="26"/>
              </w:rPr>
              <w:t>Luật 05/2017/QH14</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và Luật Quản lý ngoại thương về hoạt động mua bán hàng hóa và các hoạt động liên quan trực tiếp đến mua bán hàng hóa của nhà đầu tư nước ngoài, tổ chức kinh tế có vốn đầu tư nước ngoài tại Việt Nam</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Trường hợp nhà đầu tư nước ngoài thuộc nước, vùng lãnh thổ tham gia Điều ước quốc tế mà Việt Nam là thành viên có cam kết mở cửa thị trường cho hoạt động mua bán hàng hóa và các hoạt động liên quan trực tiếp đến mua bán hàng hóa
a) Đáp ứng điều kiện về tiếp cận thị trường tại Điều ước quốc tế mà Việt Nam là thành viên;
b) Có kế hoạch về tài chính để thực hiện hoạt động đề nghị cấp Giấy phép kinh doanh;
c) Không còn nợ thuế quá hạn trong trường hợp đã thành lập tại Việt Nam từ 01 năm trở lên.
2. Trường hợp nhà đầu tư nước ngoài không thuộc nước, vùng lãnh thổ tham gia Điều ước quốc tế mà Việt Nam là thành viên
a) Điều kiện quy định tại điểm b và c khoản 1 Điều 9 Nghị định số 09/2018/NĐ-CP;
- Có kế hoạch về tài chính để thực hiện hoạt động đề nghị cấp Giấy phép kinh doanh;
- Không còn nợ thuế quá hạn trong trường hợp đã thành lập tại Việt Nam từ 01 năm trở lên.
b) Đáp ứng tiêu chí sau:
- Phù hợp với quy định của pháp luật chuyên ngành;
- Phù hợp với mức độ cạnh tranh của doanh nghiệp trong nước trong cùng lĩnh vực hoạt động;
- Khả năng tạo việc làm cho lao động trong nước;
- Khả năng và mức độ đóng góp cho ngân sách nhà nước.
3. Trường hợp dịch vụ kinh doanh chưa được cam kết mở cửa thị trường trong các Điều ước quốc tế mà Việt Nam là thành viên: Điều kiện quy định tại khoản 2 Điều 9 Nghị định số 09/2018/NĐ-CP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2026-05-15T11:50:14Z</dcterms:created>
  <dc:creator>Apache POI</dc:creator>
</cp:coreProperties>
</file>