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1.000656.000.00.00.H26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khai tử nộp hồ sơ tại Ủy ban nhân dân cấp xã có thẩm quyền.</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Nếu hồ sơ sau khi đã được hướng dẫn theo quy định mà không được bổ sung đầy đủ, hoàn thiện thì người tiếp nhận từ chối tiếp nhận hồ sơ và lập văn bản từ chối tiếp nhận hồ sơ, trong đó ghi rõ lý do từ chối,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Ngay sau khi nhận đủ hồ sơ theo quy định, nếu thấy thông tin khai tử đầy đủ và phù hợp, công chức tư pháp - hộ tịch báo cáo Chủ tịch Ủy ban nhân dân cấp xã. Trường hợp Chủ tịch Ủy ban nhân dân cấp xã đồng ý giải quyết thì ký Trích lục khai tử cấp cho người có yêu cầu; công chức tư pháp - hộ tịch ghi vào Sổ đăng ký khai tử, cùng người đi đăng ký khai tử ký tên vào Sổ.</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Lệ phí : Miễn lệ phí </w:t>
              <w:t xml:space="preserve"> (Miễn lệ phí đối với trường hợp khai tử đúng hạn, người thuộc gia đình có công với cách mạng; người thuộc hộ nghèo; người khuyết tật. Theo Nghị quyết số 09/2018/NQ-HĐND ngày 05/12/2018 của HĐND Thành phố về việc sửa đổi, bổ sung, bãi bỏ một số quy định thu phí, lệ phí tại Nghị quyết số 20/2016/NQ-HĐND của Hội đồng nhân dân Thành phố)</w:t>
            </w:r>
          </w:p>
          <w:p>
            <w:pPr>
              <w:spacing w:after="0" w:before="0" w:lineRule="auto" w:line="276"/>
              <w:jc w:val="left"/>
            </w:pPr>
            <w:r>
              <w:rPr>
                <w:rFonts w:ascii="Times New Roman" w:hAnsi="Times New Roman" w:cs="Times New Roman" w:eastAsia="Times New Roman"/>
                <w:b w:val="false"/>
                <w:sz w:val="26"/>
              </w:rPr>
              <w:t>Lệ phí : Đăng ký quá hạn: 5.000 đồng/việc Đồng</w:t>
              <w:t xml:space="preserve"> (Lệ phí: Đăng ký quá hạn: 5.000 đồng/việc)</w:t>
              <w:br/>
              <w:t>File đính kèm: 76_2016_NQ-HDND.pdf</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Lệ phí : Miễn lệ phí </w:t>
              <w:t xml:space="preserve"> (Miễn lệ phí đối với trường hợp khai tử đúng hạn, người thuộc gia đình có công với cách mạng; người thuộc hộ nghèo; người khuyết tật. Theo Nghị quyết số 09/2018/NQ-HĐND ngày 05/12/2018 của HĐND Thành phố về việc sửa đổi, bổ sung, bãi bỏ một số quy định thu phí, lệ phí tại Nghị quyết số 20/2016/NQ-HĐND của Hội đồng nhân dân Thành phố)</w:t>
            </w:r>
          </w:p>
          <w:p>
            <w:pPr>
              <w:spacing w:after="0" w:before="0" w:lineRule="auto" w:line="276"/>
              <w:jc w:val="left"/>
            </w:pPr>
            <w:r>
              <w:rPr>
                <w:rFonts w:ascii="Times New Roman" w:hAnsi="Times New Roman" w:cs="Times New Roman" w:eastAsia="Times New Roman"/>
                <w:b w:val="false"/>
                <w:sz w:val="26"/>
              </w:rPr>
              <w:t>Lệ phí : Đăng ký quá hạn: 5.000 đồng/việc Đồng</w:t>
              <w:t xml:space="preserve"> (Lệ phí: Đăng ký quá hạn: 5.000 đồng/việc)</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Lệ phí : Miễn lệ phí </w:t>
              <w:t xml:space="preserve"> (Miễn lệ phí đối với trường hợp khai tử đúng hạn, người thuộc gia đình có công với cách mạng; người thuộc hộ nghèo; người khuyết tật. Theo Nghị quyết số 09/2018/NQ-HĐND ngày 05/12/2018 của HĐND Thành phố về việc sửa đổi, bổ sung, bãi bỏ một số quy định thu phí, lệ phí tại Nghị quyết số 20/2016/NQ-HĐND của Hội đồng nhân dân Thành phố)</w:t>
            </w:r>
          </w:p>
          <w:p>
            <w:pPr>
              <w:spacing w:after="0" w:before="0" w:lineRule="auto" w:line="276"/>
              <w:jc w:val="left"/>
            </w:pPr>
            <w:r>
              <w:rPr>
                <w:rFonts w:ascii="Times New Roman" w:hAnsi="Times New Roman" w:cs="Times New Roman" w:eastAsia="Times New Roman"/>
                <w:b w:val="false"/>
                <w:sz w:val="26"/>
              </w:rPr>
              <w:t>Lệ phí : Đăng ký quá hạn: 5.000 đồng/việc Đồng</w:t>
              <w:t xml:space="preserve"> (Lệ phí: Đăng ký quá hạn: 5.000 đồng/việc)</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chứng cứ do cơ quan, tổ chức có thẩm quyền cấp hoặc xác nhận hợp lệ chứng minh sự kiện chết đối với trường hợp đăng ký khai tử cho người chết đã lâu, không có Giấy báo tử hoặc giấy tờ thay thế Giấy báo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tử. Trường hợp người có trách nhiệm đăng ký khai tử ủy quyền cho người khác thực hiện việc đăng ký khai tử mà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thời hạn 15 ngày kể từ ngày có người chết thì vợ, chồng hoặc con, cha, mẹ hoặc người thân thích khác của người chết có trách nhiệm đi đăng ký khai tử; trường hợp người chết không có người thân thích thì đại diện của cơ quan, tổ chức, cá nhân liên quan có trách nhiệm đi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 Chi nhánh số 1;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09/2018/NQ-HĐND</w:t>
            </w:r>
          </w:p>
        </w:tc>
        <w:tc>
          <w:p/>
          <w:p>
            <w:pPr>
              <w:spacing w:after="0" w:before="0" w:lineRule="auto" w:line="276"/>
              <w:jc w:val="left"/>
            </w:pPr>
            <w:r>
              <w:rPr>
                <w:rFonts w:ascii="Times New Roman" w:hAnsi="Times New Roman" w:cs="Times New Roman" w:eastAsia="Times New Roman"/>
                <w:b w:val="false"/>
                <w:sz w:val="26"/>
              </w:rPr>
              <w:t>Nghị quyết số 09/2018/NQ-HĐND</w:t>
            </w:r>
          </w:p>
        </w:tc>
        <w:tc>
          <w:p/>
          <w:p>
            <w:pPr>
              <w:spacing w:after="0" w:before="0" w:lineRule="auto" w:line="276"/>
              <w:jc w:val="left"/>
            </w:pPr>
            <w:r>
              <w:rPr>
                <w:rFonts w:ascii="Times New Roman" w:hAnsi="Times New Roman" w:cs="Times New Roman" w:eastAsia="Times New Roman"/>
                <w:b w:val="false"/>
                <w:sz w:val="26"/>
              </w:rPr>
              <w:t>05-12-2018</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2026-05-20T06:05:54Z</dcterms:created>
  <dc:creator>Apache POI</dc:creator>
</cp:coreProperties>
</file>